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6B4A24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6B4A24">
        <w:rPr>
          <w:rFonts w:ascii="Arial" w:hAnsi="Arial" w:cs="Arial"/>
          <w:color w:val="000000" w:themeColor="text1"/>
          <w:lang w:val="pl-PL"/>
        </w:rPr>
        <w:t>OSNOVNA ŠKOLA SUPETAR</w:t>
      </w:r>
    </w:p>
    <w:p w:rsidR="0095686D" w:rsidRPr="006B4A24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6B4A24">
        <w:rPr>
          <w:rFonts w:ascii="Arial" w:hAnsi="Arial" w:cs="Arial"/>
          <w:color w:val="000000" w:themeColor="text1"/>
          <w:lang w:val="pl-PL"/>
        </w:rPr>
        <w:t>PORAT 25, 21400 SUPETAR</w:t>
      </w:r>
    </w:p>
    <w:p w:rsidR="0095686D" w:rsidRPr="006B4A24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95686D" w:rsidRPr="006B4A24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6B4A24">
        <w:rPr>
          <w:rFonts w:ascii="Arial" w:hAnsi="Arial" w:cs="Arial"/>
          <w:color w:val="000000" w:themeColor="text1"/>
          <w:lang w:val="pl-PL"/>
        </w:rPr>
        <w:t>KLASA:</w:t>
      </w:r>
      <w:r w:rsidR="006B4A24" w:rsidRPr="006B4A24">
        <w:rPr>
          <w:rFonts w:ascii="Arial" w:hAnsi="Arial" w:cs="Arial"/>
          <w:color w:val="000000" w:themeColor="text1"/>
          <w:lang w:val="pl-PL"/>
        </w:rPr>
        <w:t>112-02/23-01/29</w:t>
      </w:r>
    </w:p>
    <w:p w:rsidR="0095686D" w:rsidRPr="006B4A24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6B4A24">
        <w:rPr>
          <w:rFonts w:ascii="Arial" w:hAnsi="Arial" w:cs="Arial"/>
          <w:color w:val="000000" w:themeColor="text1"/>
          <w:lang w:val="pl-PL"/>
        </w:rPr>
        <w:t>UBROJ:</w:t>
      </w:r>
      <w:r w:rsidR="006B4A24" w:rsidRPr="006B4A24">
        <w:rPr>
          <w:rFonts w:ascii="Arial" w:hAnsi="Arial" w:cs="Arial"/>
          <w:color w:val="000000" w:themeColor="text1"/>
          <w:lang w:val="pl-PL"/>
        </w:rPr>
        <w:t>2181-283-23</w:t>
      </w:r>
      <w:r w:rsidR="001C1B80" w:rsidRPr="006B4A24">
        <w:rPr>
          <w:rFonts w:ascii="Arial" w:hAnsi="Arial" w:cs="Arial"/>
          <w:color w:val="000000" w:themeColor="text1"/>
          <w:lang w:val="pl-PL"/>
        </w:rPr>
        <w:t>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6B4A24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 28. veljače 2023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6B4A24">
        <w:rPr>
          <w:rFonts w:ascii="Arial" w:hAnsi="Arial" w:cs="Arial"/>
          <w:color w:val="000000" w:themeColor="text1"/>
        </w:rPr>
        <w:t>, 98/19., 64/20 i 151/22</w:t>
      </w:r>
      <w:r w:rsidRPr="005E672E">
        <w:rPr>
          <w:rFonts w:ascii="Arial" w:hAnsi="Arial" w:cs="Arial"/>
          <w:color w:val="000000" w:themeColor="text1"/>
        </w:rPr>
        <w:t>)</w:t>
      </w:r>
      <w:r w:rsidR="006B4A24">
        <w:rPr>
          <w:rFonts w:ascii="Arial" w:hAnsi="Arial" w:cs="Arial"/>
          <w:color w:val="000000" w:themeColor="text1"/>
        </w:rPr>
        <w:t xml:space="preserve">, </w:t>
      </w:r>
      <w:r w:rsidR="0097191C" w:rsidRPr="005E672E">
        <w:rPr>
          <w:rFonts w:ascii="Arial" w:hAnsi="Arial" w:cs="Arial"/>
          <w:color w:val="000000" w:themeColor="text1"/>
        </w:rPr>
        <w:t xml:space="preserve">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ABF" w:rsidRDefault="00750ABF" w:rsidP="00750ABF">
      <w:pPr>
        <w:spacing w:before="100" w:beforeAutospacing="1"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1.</w:t>
      </w:r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Učitelj/učiteljica edukator </w:t>
      </w:r>
      <w:proofErr w:type="spellStart"/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>rehabilitator</w:t>
      </w:r>
      <w:proofErr w:type="spellEnd"/>
      <w:r w:rsidR="00BA4CA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u posebnom razrednom odjelu</w:t>
      </w:r>
      <w:bookmarkStart w:id="0" w:name="_GoBack"/>
      <w:bookmarkEnd w:id="0"/>
    </w:p>
    <w:p w:rsidR="00F52120" w:rsidRPr="00750ABF" w:rsidRDefault="00F52120" w:rsidP="00750AB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750ABF">
        <w:rPr>
          <w:rFonts w:ascii="Arial" w:eastAsia="Times New Roman" w:hAnsi="Arial" w:cs="Arial"/>
          <w:b/>
          <w:bCs/>
          <w:lang w:eastAsia="hr-HR"/>
        </w:rPr>
        <w:t>1</w:t>
      </w:r>
      <w:r w:rsidRPr="00750ABF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Pr="00750ABF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Pr="00750ABF">
        <w:rPr>
          <w:rFonts w:ascii="Arial" w:eastAsia="Times New Roman" w:hAnsi="Arial" w:cs="Arial"/>
          <w:bCs/>
          <w:lang w:eastAsia="hr-HR"/>
        </w:rPr>
        <w:t xml:space="preserve"> na neodređeno, puno radno vrijeme, 40/40 sati ukupnog tjednog radnog vremena, uz uvjet probnog rada u trajanju od 6 mjeseci</w:t>
      </w:r>
    </w:p>
    <w:p w:rsidR="001C1B80" w:rsidRPr="00750ABF" w:rsidRDefault="00750ABF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2.</w:t>
      </w:r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Stručni suradnik/suradnica edukator </w:t>
      </w:r>
      <w:proofErr w:type="spellStart"/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rehabilitator</w:t>
      </w:r>
      <w:proofErr w:type="spellEnd"/>
    </w:p>
    <w:p w:rsidR="001C1B80" w:rsidRDefault="001C1B80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>
        <w:rPr>
          <w:rFonts w:ascii="Arial" w:eastAsia="Times New Roman" w:hAnsi="Arial" w:cs="Arial"/>
          <w:bCs/>
          <w:lang w:eastAsia="hr-HR"/>
        </w:rPr>
        <w:t>ica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na neodređeno, puno radno vrijeme, 40/40 sati ukupnog tjednog radnog vremena, uz uvjet probnog rada u trajanju od 6 mjeseci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obrazovanju u osnovnoj i srednjoj školi,</w:t>
      </w:r>
      <w:r w:rsidR="006B4A2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te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187001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 xml:space="preserve">Kandidati koji su pravodobno podnijeli potpunu prijavu te ispunjavaju uvjete natječaja obvezni su pristupiti procjeni, odnosno testiranju, prema odredbama Pravilnika o postupku </w:t>
      </w:r>
      <w:r w:rsidRPr="005E672E">
        <w:rPr>
          <w:rFonts w:ascii="Arial" w:hAnsi="Arial" w:cs="Arial"/>
          <w:i/>
          <w:color w:val="000000" w:themeColor="text1"/>
        </w:rPr>
        <w:lastRenderedPageBreak/>
        <w:t>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87001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3F79E1"/>
    <w:rsid w:val="00403220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4A24"/>
    <w:rsid w:val="006B4CA7"/>
    <w:rsid w:val="006D2669"/>
    <w:rsid w:val="006E00BC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A4CAF"/>
    <w:rsid w:val="00BE4E79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0EA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cp:lastPrinted>2022-09-26T09:17:00Z</cp:lastPrinted>
  <dcterms:created xsi:type="dcterms:W3CDTF">2023-02-27T11:04:00Z</dcterms:created>
  <dcterms:modified xsi:type="dcterms:W3CDTF">2023-02-28T07:33:00Z</dcterms:modified>
</cp:coreProperties>
</file>