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56AD0" w:rsidRDefault="00480496">
      <w:pPr>
        <w:rPr>
          <w:rFonts w:ascii="Times New Roman" w:hAnsi="Times New Roman" w:cs="Times New Roman"/>
          <w:b/>
          <w:sz w:val="32"/>
          <w:szCs w:val="32"/>
        </w:rPr>
      </w:pPr>
      <w:bookmarkStart w:id="0" w:name="_GoBack"/>
      <w:bookmarkEnd w:id="0"/>
      <w:r>
        <w:rPr>
          <w:rFonts w:ascii="Times New Roman" w:hAnsi="Times New Roman" w:cs="Times New Roman"/>
          <w:b/>
          <w:sz w:val="32"/>
          <w:szCs w:val="32"/>
        </w:rPr>
        <w:t>Kriteriji vrednovanja u predmetu Hrvatski jezik</w:t>
      </w:r>
    </w:p>
    <w:p w14:paraId="00000002" w14:textId="77777777" w:rsidR="00556AD0" w:rsidRDefault="00556AD0">
      <w:pPr>
        <w:rPr>
          <w:rFonts w:ascii="Times New Roman" w:hAnsi="Times New Roman" w:cs="Times New Roman"/>
          <w:sz w:val="24"/>
          <w:szCs w:val="24"/>
        </w:rPr>
      </w:pPr>
    </w:p>
    <w:p w14:paraId="00000003"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(predmetna područja: jezik i komunikacija, književnost i stvaralaštvo, kultura i mediji)</w:t>
      </w:r>
    </w:p>
    <w:p w14:paraId="00000004"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Praćenje i vrednovanje provodi se kontinuirano tijekom čitave nastavne godine, u pravilu na svakom nastavnom satu. U jednom danu moguće je organizirati jednu pisanu i jednu usmenu provjeru, ili dvije usmene provjere. Pisane provjere se najavljuju i upisuju</w:t>
      </w:r>
      <w:r>
        <w:rPr>
          <w:rFonts w:ascii="Times New Roman" w:hAnsi="Times New Roman" w:cs="Times New Roman"/>
          <w:sz w:val="24"/>
          <w:szCs w:val="24"/>
        </w:rPr>
        <w:t xml:space="preserve"> u razrednu knjigu unaprijed prema dogovorenom zakonskom roku, dok se usmene provjere provode na svakom nastavnom satu bez prethodne najave. </w:t>
      </w:r>
    </w:p>
    <w:p w14:paraId="00000005"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Razlikuju se sumativno (brojčano) i formativno vrednovanje (prikupljanje i bilježenje zapažanja i informacija o na</w:t>
      </w:r>
      <w:r>
        <w:rPr>
          <w:rFonts w:ascii="Times New Roman" w:hAnsi="Times New Roman" w:cs="Times New Roman"/>
          <w:sz w:val="24"/>
          <w:szCs w:val="24"/>
        </w:rPr>
        <w:t>pretku učenika, radu, zalaganju…).</w:t>
      </w:r>
    </w:p>
    <w:p w14:paraId="00000006"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Tri su pristupa vrednovanju koja se primjenjuju u školskim ustanovama: vrednovanje kao učenje, vrednovanje za učenje i vrednovanje naučenog.</w:t>
      </w:r>
    </w:p>
    <w:p w14:paraId="00000007"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Vrednovanje za učenje pruža učeniku povratnu informaciju o samom procesu njegovo</w:t>
      </w:r>
      <w:r>
        <w:rPr>
          <w:rFonts w:ascii="Times New Roman" w:hAnsi="Times New Roman" w:cs="Times New Roman"/>
          <w:sz w:val="24"/>
          <w:szCs w:val="24"/>
        </w:rPr>
        <w:t>g učenja, ukazuje se na dobre i loše strane i usmjerava učenika kako poboljšati vještinu učenja. Učenik dobiva konkretnu informaciju koje je sadržaje potrebno usvojiti da bi se poboljšao konačan uspjeh. Vrednovanje za učenje ne rezultira ocjenom, njime uče</w:t>
      </w:r>
      <w:r>
        <w:rPr>
          <w:rFonts w:ascii="Times New Roman" w:hAnsi="Times New Roman" w:cs="Times New Roman"/>
          <w:sz w:val="24"/>
          <w:szCs w:val="24"/>
        </w:rPr>
        <w:t>nik dobiva informaciju što se od njega očekuje da bi napredovao.</w:t>
      </w:r>
    </w:p>
    <w:p w14:paraId="00000008"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 xml:space="preserve">Vrednovanje kao učenje je proces u kojem učenici vrednovanjem uče. Učenici mogu vrednovati svoja postignuća (samovrednovanje) ili mogu vrednovati jedni druge (vršnjačko vrednovanje). Cilj je </w:t>
      </w:r>
      <w:r>
        <w:rPr>
          <w:rFonts w:ascii="Times New Roman" w:hAnsi="Times New Roman" w:cs="Times New Roman"/>
          <w:sz w:val="24"/>
          <w:szCs w:val="24"/>
        </w:rPr>
        <w:t>da osvijeste svoje jače strane i nedostatke, steknu samopouzdanje i preuzmu odgovornost za svoje učenje. Razvijaju refleksiju o vlastitom učenju i napretku i pripremaju se za samostalno učenje.</w:t>
      </w:r>
    </w:p>
    <w:p w14:paraId="00000009"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Vrednovanje naučenog provodi se nakon završenog procesa učenja</w:t>
      </w:r>
      <w:r>
        <w:rPr>
          <w:rFonts w:ascii="Times New Roman" w:hAnsi="Times New Roman" w:cs="Times New Roman"/>
          <w:sz w:val="24"/>
          <w:szCs w:val="24"/>
        </w:rPr>
        <w:t xml:space="preserve"> neke nastavne lekcije/cjeline i rezultira brojčanom ocjenom. Brojčano ocjenjivanje uvijek će se popratiti i formativnim vrednovanjem – bilješkom, gdje će se navesti koje je sadržaje učenik ispitan, koje je ishode usvojio i na čemu još treba raditi da bi o</w:t>
      </w:r>
      <w:r>
        <w:rPr>
          <w:rFonts w:ascii="Times New Roman" w:hAnsi="Times New Roman" w:cs="Times New Roman"/>
          <w:sz w:val="24"/>
          <w:szCs w:val="24"/>
        </w:rPr>
        <w:t>stvario bolji rezultat. Neke od metoda vrednovanja naučenog su: pisana provjera znanja, usmena provjera znanja, vrednovanje pisanih radova, različitih aktivnosti, izlaganja…</w:t>
      </w:r>
    </w:p>
    <w:p w14:paraId="0000000A"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Prilikom vrednovanja učitelj će se koristiti različitim metodama, a kriterije vred</w:t>
      </w:r>
      <w:r>
        <w:rPr>
          <w:rFonts w:ascii="Times New Roman" w:hAnsi="Times New Roman" w:cs="Times New Roman"/>
          <w:sz w:val="24"/>
          <w:szCs w:val="24"/>
        </w:rPr>
        <w:t>novanja će prilagođavati konkretnim aktivnostima i ishodima čija se usvojenost provjerava. Prije svakog vrednovanja učenici će biti upoznati s time što se od njih očekuje, odnosno, s kriterijima vrednovanja u konkretnoj aktivnosti.</w:t>
      </w:r>
    </w:p>
    <w:p w14:paraId="0000000B"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Prilikom izrade nekih ra</w:t>
      </w:r>
      <w:r>
        <w:rPr>
          <w:rFonts w:ascii="Times New Roman" w:hAnsi="Times New Roman" w:cs="Times New Roman"/>
          <w:sz w:val="24"/>
          <w:szCs w:val="24"/>
        </w:rPr>
        <w:t>dova (uz lektiru, medijsku kulturu i sl.) učitelj oblikuje kriterije vrednovanja za tu aktivnost i upoznaje učenike s njima, usmenim ili pisanim putem. Prilikom usmenog jezičnog izražavanja i  vrednovanja pisanih radova (školskih zadaćnica, problemskih čla</w:t>
      </w:r>
      <w:r>
        <w:rPr>
          <w:rFonts w:ascii="Times New Roman" w:hAnsi="Times New Roman" w:cs="Times New Roman"/>
          <w:sz w:val="24"/>
          <w:szCs w:val="24"/>
        </w:rPr>
        <w:t>naka, literarnih radova, raznih vrsta pisanih tekstova…) učenike će se ocjenjivati na temelju opisnika (S. Listeš, L. Grubišić Belina).</w:t>
      </w:r>
    </w:p>
    <w:p w14:paraId="0000000C"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lastRenderedPageBreak/>
        <w:t>Na početku godine u pravilu se provodi inicijalno/uvodno provjeravanje s ciljem da se provjere kompetencije učenika, uče</w:t>
      </w:r>
      <w:r>
        <w:rPr>
          <w:rFonts w:ascii="Times New Roman" w:hAnsi="Times New Roman" w:cs="Times New Roman"/>
          <w:sz w:val="24"/>
          <w:szCs w:val="24"/>
        </w:rPr>
        <w:t>nik dobiva povratnu informaciju o tome je li potrebno dodatno ponoviti neke sadržaje, učitelj izrađuje plan daljnjeg učenja. Vrednuje se formativno.</w:t>
      </w:r>
    </w:p>
    <w:p w14:paraId="0000000D"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 xml:space="preserve">Usmeno provjeravanje može se provoditi na svakom nastavnom satu, bez najave. Moguće je usmeno provjeravati </w:t>
      </w:r>
      <w:r>
        <w:rPr>
          <w:rFonts w:ascii="Times New Roman" w:hAnsi="Times New Roman" w:cs="Times New Roman"/>
          <w:sz w:val="24"/>
          <w:szCs w:val="24"/>
        </w:rPr>
        <w:t>usvojenost bilo kojeg dijela gradiva koje je obrađeno do tog nastavnog sata.</w:t>
      </w:r>
    </w:p>
    <w:p w14:paraId="0000000E"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Pisana provjera znanja najavljuje se unaprijed. Učenicima se najavljuje koje će se gradivo provjeravati, kakav oblik zadataka mogu očekivati. Prije pisane provjere svi će se zadat</w:t>
      </w:r>
      <w:r>
        <w:rPr>
          <w:rFonts w:ascii="Times New Roman" w:hAnsi="Times New Roman" w:cs="Times New Roman"/>
          <w:sz w:val="24"/>
          <w:szCs w:val="24"/>
        </w:rPr>
        <w:t>ci uvježbati na sličnim primjerima poput onih u pisanoj provjeri. Rezultira sumativnim vrednovanjem – brojčanom ocjenom. Učitelj može povremeno provesti i pisanu provjeru znanja bez prethodne najave, ali tada je ne ocjenjuje brojčano, već formativno – bilj</w:t>
      </w:r>
      <w:r>
        <w:rPr>
          <w:rFonts w:ascii="Times New Roman" w:hAnsi="Times New Roman" w:cs="Times New Roman"/>
          <w:sz w:val="24"/>
          <w:szCs w:val="24"/>
        </w:rPr>
        <w:t>eškom.</w:t>
      </w:r>
    </w:p>
    <w:p w14:paraId="0000000F"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Ne postoji obveza ponavljanja pisane provjere prilikom koje je velik broj učenika dobio negativnu ocjenu, bez obzira na to o koliko je učenika riječ. Učitelj u tom slučaju utvrđuje koji su razlozi za učenički neuspjeh i samostalno odlučuje hoće li p</w:t>
      </w:r>
      <w:r>
        <w:rPr>
          <w:rFonts w:ascii="Times New Roman" w:hAnsi="Times New Roman" w:cs="Times New Roman"/>
          <w:sz w:val="24"/>
          <w:szCs w:val="24"/>
        </w:rPr>
        <w:t>onoviti pisanu provjeru. Provjera se ponavlja nakon ponovnog uvježbavanja gradiva ako učitelj procijeni da trenutno znanje učenika nije dovoljno za nesmetan nastavak učenja.</w:t>
      </w:r>
    </w:p>
    <w:p w14:paraId="00000010"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Ocjenjuje se uvijek javno u razredu, učenik ima pravo na usmeno obrazloženje svake</w:t>
      </w:r>
      <w:r>
        <w:rPr>
          <w:rFonts w:ascii="Times New Roman" w:hAnsi="Times New Roman" w:cs="Times New Roman"/>
          <w:sz w:val="24"/>
          <w:szCs w:val="24"/>
        </w:rPr>
        <w:t xml:space="preserve"> ocjene. Također, učenik se u bilo kojem trenutku može informirati kod predmetnog učitelja o svom trenutnom uspjehu i saznati u kojem području predmeta može biti bolji da bi postigao veći uspjeh.  Učenik ima pravo vidjeti sve svoje pisane provjere/uratke/z</w:t>
      </w:r>
      <w:r>
        <w:rPr>
          <w:rFonts w:ascii="Times New Roman" w:hAnsi="Times New Roman" w:cs="Times New Roman"/>
          <w:sz w:val="24"/>
          <w:szCs w:val="24"/>
        </w:rPr>
        <w:t>adatke nakon ocjenjivanja.</w:t>
      </w:r>
    </w:p>
    <w:p w14:paraId="00000011"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U predmetu se vrednuju sljedeći segmenti: usvajanje i primjena jezičnih sadržaja (gramatika, pravopis, pravogovor), razumijevanje književnih pojmova i stvaralaštva što obuhvaća i lektirna djela, razumijevanje medija i medijskih s</w:t>
      </w:r>
      <w:r>
        <w:rPr>
          <w:rFonts w:ascii="Times New Roman" w:hAnsi="Times New Roman" w:cs="Times New Roman"/>
          <w:sz w:val="24"/>
          <w:szCs w:val="24"/>
        </w:rPr>
        <w:t>adržaja, aktivnost u virtualnoj učionici ukoliko se bude provodila online nastava. Svi kriteriji vrednovanja jednako važe za svaki oblik nastave.</w:t>
      </w:r>
    </w:p>
    <w:p w14:paraId="00000012"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Zaključna ocjena na kraju školske godine ne mora biti aritmetička sredina svih upisanih ocjena u e-dnevniku. Z</w:t>
      </w:r>
      <w:r>
        <w:rPr>
          <w:rFonts w:ascii="Times New Roman" w:hAnsi="Times New Roman" w:cs="Times New Roman"/>
          <w:sz w:val="24"/>
          <w:szCs w:val="24"/>
        </w:rPr>
        <w:t>aključna ocjena rezultat je rada, truda i usvojenosti ishoda koji su se pratili i vrednovali kroz čitavu godinu. Kod zaključivanja ocjena prosječne ocjene po predmetnim područjima ne bi smjele odstupati više od jedne ocjene od zaključne ocjene (npr. ako je</w:t>
      </w:r>
      <w:r>
        <w:rPr>
          <w:rFonts w:ascii="Times New Roman" w:hAnsi="Times New Roman" w:cs="Times New Roman"/>
          <w:sz w:val="24"/>
          <w:szCs w:val="24"/>
        </w:rPr>
        <w:t xml:space="preserve"> očekivana zaključna ocjena vrlo dobar, tada nijedno od predmetnih područja ne bi smjelo biti ocijenjeno ocjenom dovoljan.)</w:t>
      </w:r>
    </w:p>
    <w:p w14:paraId="00000013"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Ispravljaju se samo negativne ocjene. Ukoliko učenik dobije negativnu ocjenu iz nekog dijela gradiva, eventualni ispravak te negativ</w:t>
      </w:r>
      <w:r>
        <w:rPr>
          <w:rFonts w:ascii="Times New Roman" w:hAnsi="Times New Roman" w:cs="Times New Roman"/>
          <w:sz w:val="24"/>
          <w:szCs w:val="24"/>
        </w:rPr>
        <w:t>ne ocjene provest će se u roku od dva tjedna, usmenom provjerom. Ukoliko učenik u tom roku ne ispravi tu ocjenu, ona će ostati negativna. Ukoliko bude potrebno učenik će na kraju školske godine dobiti još jednu priliku za ispravak.</w:t>
      </w:r>
    </w:p>
    <w:p w14:paraId="00000014"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 xml:space="preserve">Ako učenik bude uhvaćen </w:t>
      </w:r>
      <w:r>
        <w:rPr>
          <w:rFonts w:ascii="Times New Roman" w:hAnsi="Times New Roman" w:cs="Times New Roman"/>
          <w:sz w:val="24"/>
          <w:szCs w:val="24"/>
        </w:rPr>
        <w:t>u prepisivanju za vrijeme provedbe pisane provjere znanja, pisana provjera mu se oduzima, a predmetni učitelj o svemu zapisuje bilješku u e-dnevnik i obavještava razrednika/cu. Učeniku se iz pisane provjere upisuje negativna ocjena.</w:t>
      </w:r>
    </w:p>
    <w:p w14:paraId="00000015" w14:textId="77777777" w:rsidR="00556AD0" w:rsidRDefault="00556AD0">
      <w:pPr>
        <w:rPr>
          <w:rFonts w:ascii="Times New Roman" w:hAnsi="Times New Roman" w:cs="Times New Roman"/>
          <w:sz w:val="24"/>
          <w:szCs w:val="24"/>
        </w:rPr>
      </w:pPr>
    </w:p>
    <w:p w14:paraId="00000016" w14:textId="77777777" w:rsidR="00556AD0" w:rsidRDefault="00556AD0">
      <w:pPr>
        <w:rPr>
          <w:rFonts w:ascii="Times New Roman" w:hAnsi="Times New Roman" w:cs="Times New Roman"/>
          <w:sz w:val="24"/>
          <w:szCs w:val="24"/>
        </w:rPr>
      </w:pPr>
    </w:p>
    <w:p w14:paraId="00000017" w14:textId="77777777" w:rsidR="00556AD0" w:rsidRDefault="00556AD0">
      <w:pPr>
        <w:rPr>
          <w:rFonts w:ascii="Times New Roman" w:hAnsi="Times New Roman" w:cs="Times New Roman"/>
          <w:sz w:val="24"/>
          <w:szCs w:val="24"/>
        </w:rPr>
      </w:pPr>
    </w:p>
    <w:p w14:paraId="00000018" w14:textId="77777777" w:rsidR="00556AD0" w:rsidRDefault="00556AD0">
      <w:pPr>
        <w:rPr>
          <w:rFonts w:ascii="Times New Roman" w:hAnsi="Times New Roman" w:cs="Times New Roman"/>
          <w:sz w:val="24"/>
          <w:szCs w:val="24"/>
        </w:rPr>
      </w:pPr>
    </w:p>
    <w:p w14:paraId="00000019"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Kriteriji za ocjenu</w:t>
      </w:r>
      <w:r>
        <w:rPr>
          <w:rFonts w:ascii="Times New Roman" w:hAnsi="Times New Roman" w:cs="Times New Roman"/>
          <w:sz w:val="24"/>
          <w:szCs w:val="24"/>
        </w:rPr>
        <w:t xml:space="preserve"> odličan (5):</w:t>
      </w:r>
    </w:p>
    <w:p w14:paraId="0000001A" w14:textId="77777777" w:rsidR="00556AD0" w:rsidRDefault="00480496">
      <w:pPr>
        <w:spacing w:after="80"/>
        <w:rPr>
          <w:rFonts w:ascii="Times New Roman" w:eastAsia="Calibri" w:hAnsi="Times New Roman" w:cs="Times New Roman"/>
          <w:sz w:val="24"/>
          <w:szCs w:val="24"/>
          <w:lang w:eastAsia="zh-CN"/>
        </w:rPr>
      </w:pPr>
      <w:r>
        <w:rPr>
          <w:rFonts w:ascii="Times New Roman" w:hAnsi="Times New Roman" w:cs="Times New Roman"/>
          <w:sz w:val="24"/>
          <w:szCs w:val="24"/>
        </w:rPr>
        <w:t>Nastavne sadržaje učenik usvaja i razumije u potpunosti, rješava sve vrste zadataka za provjeru znanja uz minimalne pogreške, piše i govori u skladu s gramatičkom i pravopisnom normom standardnog jezika, ima prilično bogat i razvijen rječnik,</w:t>
      </w:r>
      <w:r>
        <w:rPr>
          <w:rFonts w:ascii="Times New Roman" w:hAnsi="Times New Roman" w:cs="Times New Roman"/>
          <w:sz w:val="24"/>
          <w:szCs w:val="24"/>
        </w:rPr>
        <w:t xml:space="preserve"> </w:t>
      </w:r>
      <w:r>
        <w:rPr>
          <w:rFonts w:ascii="Times New Roman" w:eastAsia="Calibri" w:hAnsi="Times New Roman" w:cs="Times New Roman"/>
          <w:sz w:val="24"/>
          <w:szCs w:val="24"/>
          <w:lang w:eastAsia="hr-HR"/>
        </w:rPr>
        <w:t>često samostalno potiče razgovor, odgovara na pitanja i postavlja pitanja kako bi došao do informacije.</w:t>
      </w:r>
      <w:r>
        <w:rPr>
          <w:rFonts w:ascii="Times New Roman" w:hAnsi="Times New Roman" w:cs="Times New Roman"/>
          <w:sz w:val="24"/>
          <w:szCs w:val="24"/>
        </w:rPr>
        <w:t>Samostalno i točno interpretira književne tekstove pokazujući razumijevanje književnoteorijskog pojmovlja, redovito čita lektiru, predaje na vrijeme zad</w:t>
      </w:r>
      <w:r>
        <w:rPr>
          <w:rFonts w:ascii="Times New Roman" w:hAnsi="Times New Roman" w:cs="Times New Roman"/>
          <w:sz w:val="24"/>
          <w:szCs w:val="24"/>
        </w:rPr>
        <w:t>aće u učionici pri čemu je vidljiv trud i napredak u usvajanju ishoda, redovito prati komentare učitelja, ispravlja eventualne pogreške i pokazuje interes za svoje učenje.</w:t>
      </w:r>
    </w:p>
    <w:p w14:paraId="0000001B" w14:textId="77777777" w:rsidR="00556AD0" w:rsidRDefault="00556AD0">
      <w:pPr>
        <w:rPr>
          <w:rFonts w:ascii="Times New Roman" w:hAnsi="Times New Roman" w:cs="Times New Roman"/>
          <w:sz w:val="24"/>
          <w:szCs w:val="24"/>
        </w:rPr>
      </w:pPr>
    </w:p>
    <w:p w14:paraId="0000001C"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Kriteriji za ocjenu vrlo dobar (4):</w:t>
      </w:r>
    </w:p>
    <w:p w14:paraId="0000001D" w14:textId="77777777" w:rsidR="00556AD0" w:rsidRDefault="00480496">
      <w:pPr>
        <w:spacing w:after="80"/>
        <w:rPr>
          <w:rFonts w:ascii="Times New Roman" w:hAnsi="Times New Roman" w:cs="Times New Roman"/>
        </w:rPr>
      </w:pPr>
      <w:r>
        <w:rPr>
          <w:rFonts w:ascii="Times New Roman" w:hAnsi="Times New Roman" w:cs="Times New Roman"/>
          <w:sz w:val="24"/>
          <w:szCs w:val="24"/>
        </w:rPr>
        <w:t>Nastavne sadržaje gotovo u potpunosti razumije,</w:t>
      </w:r>
      <w:r>
        <w:rPr>
          <w:rFonts w:ascii="Times New Roman" w:hAnsi="Times New Roman" w:cs="Times New Roman"/>
          <w:sz w:val="24"/>
          <w:szCs w:val="24"/>
        </w:rPr>
        <w:t xml:space="preserve"> pokazuje jako dobro razumijevanje jezičnih pojmova te rješava sve vrste zadataka za provjeru znanja uz malo pogrešaka, piše i govori u skladu s gramatičkom i pravopisnom normom standardnog jezika, uglavnom točno interpretira književna djela.</w:t>
      </w:r>
      <w:r>
        <w:rPr>
          <w:rFonts w:ascii="Times New Roman" w:hAnsi="Times New Roman" w:cs="Times New Roman"/>
          <w:sz w:val="24"/>
          <w:szCs w:val="24"/>
          <w:lang w:eastAsia="hr-HR"/>
        </w:rPr>
        <w:t>Povremeno samo</w:t>
      </w:r>
      <w:r>
        <w:rPr>
          <w:rFonts w:ascii="Times New Roman" w:hAnsi="Times New Roman" w:cs="Times New Roman"/>
          <w:sz w:val="24"/>
          <w:szCs w:val="24"/>
          <w:lang w:eastAsia="hr-HR"/>
        </w:rPr>
        <w:t>stalno potiče razgovor, odgovara na pitanja i postavlja pitanja kako bi došao do informacije.</w:t>
      </w:r>
      <w:r>
        <w:rPr>
          <w:rFonts w:ascii="Times New Roman" w:hAnsi="Times New Roman" w:cs="Times New Roman"/>
          <w:sz w:val="24"/>
          <w:szCs w:val="24"/>
        </w:rPr>
        <w:t>Redovito čita lektiru, uglavnom redovito predaje zadaće na vrijeme, prati svoj rad, ispravlja pogreške na koje učitelj ukazuje u komentarima.</w:t>
      </w:r>
    </w:p>
    <w:p w14:paraId="0000001E" w14:textId="77777777" w:rsidR="00556AD0" w:rsidRDefault="00556AD0">
      <w:pPr>
        <w:rPr>
          <w:rFonts w:ascii="Times New Roman" w:hAnsi="Times New Roman" w:cs="Times New Roman"/>
          <w:sz w:val="24"/>
          <w:szCs w:val="24"/>
        </w:rPr>
      </w:pPr>
    </w:p>
    <w:p w14:paraId="0000001F"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 xml:space="preserve">Kriteriji za ocjenu </w:t>
      </w:r>
      <w:r>
        <w:rPr>
          <w:rFonts w:ascii="Times New Roman" w:hAnsi="Times New Roman" w:cs="Times New Roman"/>
          <w:sz w:val="24"/>
          <w:szCs w:val="24"/>
        </w:rPr>
        <w:t>dobar (3):</w:t>
      </w:r>
    </w:p>
    <w:p w14:paraId="00000020"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Nastavne sadržaje većinom razumije bez većih poteškoća, jezične sadržaje usvaja polovično, uz neke veće pogreške, književna djela interpretira uz malu pomoć učitelja ili udžbenika, većinu književnoteorijskih pojmova dobro razumije premda ih ne z</w:t>
      </w:r>
      <w:r>
        <w:rPr>
          <w:rFonts w:ascii="Times New Roman" w:hAnsi="Times New Roman" w:cs="Times New Roman"/>
          <w:sz w:val="24"/>
          <w:szCs w:val="24"/>
        </w:rPr>
        <w:t>na sve precizno definirati, uglavnom se pridržava normi standardnog jezika uz poneki dijalektizam, prilično točno se služi gramatičkim i pravopisnim pravilima u usmenom i pisanom izražavanju.Djelomično redovit u čitanju lektire, ponekad kasni s predajom za</w:t>
      </w:r>
      <w:r>
        <w:rPr>
          <w:rFonts w:ascii="Times New Roman" w:hAnsi="Times New Roman" w:cs="Times New Roman"/>
          <w:sz w:val="24"/>
          <w:szCs w:val="24"/>
        </w:rPr>
        <w:t>daća koje nadoknadi, aktivnost u učionici je promjenjiva, ispravlja pogreške na zahtjev predmetnog učitelja.</w:t>
      </w:r>
    </w:p>
    <w:p w14:paraId="00000021" w14:textId="77777777" w:rsidR="00556AD0" w:rsidRDefault="00556AD0">
      <w:pPr>
        <w:rPr>
          <w:rFonts w:ascii="Times New Roman" w:hAnsi="Times New Roman" w:cs="Times New Roman"/>
          <w:sz w:val="24"/>
          <w:szCs w:val="24"/>
        </w:rPr>
      </w:pPr>
    </w:p>
    <w:p w14:paraId="00000022"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Kriteriji za ocjenu dovoljan (2):</w:t>
      </w:r>
    </w:p>
    <w:p w14:paraId="00000023"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Nastavne sadržaje usvaja tek djelomično, jezične pojmove usvaja uglavnom na razini prepoznavanja i upamćivanja b</w:t>
      </w:r>
      <w:r>
        <w:rPr>
          <w:rFonts w:ascii="Times New Roman" w:hAnsi="Times New Roman" w:cs="Times New Roman"/>
          <w:sz w:val="24"/>
          <w:szCs w:val="24"/>
        </w:rPr>
        <w:t xml:space="preserve">ez većeg razumijevanja, književnoteorijske pojmove usvaja djelomično, prepoznaje ih u tekstu često uz pomoć nastavnika, pravilno se izražava usmeno i </w:t>
      </w:r>
      <w:r>
        <w:rPr>
          <w:rFonts w:ascii="Times New Roman" w:hAnsi="Times New Roman" w:cs="Times New Roman"/>
          <w:sz w:val="24"/>
          <w:szCs w:val="24"/>
        </w:rPr>
        <w:lastRenderedPageBreak/>
        <w:t xml:space="preserve">u pisanom obliku uz poticaj i veće pogreške kao i mnogo dijalektizama, rječnik je oskudan.Neredovito čita </w:t>
      </w:r>
      <w:r>
        <w:rPr>
          <w:rFonts w:ascii="Times New Roman" w:hAnsi="Times New Roman" w:cs="Times New Roman"/>
          <w:sz w:val="24"/>
          <w:szCs w:val="24"/>
        </w:rPr>
        <w:t>lektiru, zadaće predaje s kašnjenjem, rješava zadatke polovično, ne prati komentare učitelja pa ne ispravlja uočene pogreške, ne pokazuje zanimanje za poboljšanje vlastitog rada i procesa učenja.</w:t>
      </w:r>
    </w:p>
    <w:p w14:paraId="00000024" w14:textId="77777777" w:rsidR="00556AD0" w:rsidRDefault="00556AD0">
      <w:pPr>
        <w:rPr>
          <w:rFonts w:ascii="Times New Roman" w:hAnsi="Times New Roman" w:cs="Times New Roman"/>
          <w:sz w:val="24"/>
          <w:szCs w:val="24"/>
        </w:rPr>
      </w:pPr>
    </w:p>
    <w:p w14:paraId="00000025" w14:textId="77777777" w:rsidR="00556AD0" w:rsidRDefault="00556AD0">
      <w:pPr>
        <w:rPr>
          <w:rFonts w:ascii="Times New Roman" w:hAnsi="Times New Roman" w:cs="Times New Roman"/>
          <w:sz w:val="24"/>
          <w:szCs w:val="24"/>
        </w:rPr>
      </w:pPr>
    </w:p>
    <w:p w14:paraId="00000026" w14:textId="77777777" w:rsidR="00556AD0" w:rsidRDefault="00556AD0">
      <w:pPr>
        <w:rPr>
          <w:rFonts w:ascii="Times New Roman" w:hAnsi="Times New Roman" w:cs="Times New Roman"/>
          <w:sz w:val="24"/>
          <w:szCs w:val="24"/>
        </w:rPr>
      </w:pPr>
    </w:p>
    <w:p w14:paraId="00000027"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Kriteriji za ocjenu nedovoljan (1)</w:t>
      </w:r>
    </w:p>
    <w:p w14:paraId="00000028"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 xml:space="preserve">Učenik ne usvaja </w:t>
      </w:r>
      <w:r>
        <w:rPr>
          <w:rFonts w:ascii="Times New Roman" w:hAnsi="Times New Roman" w:cs="Times New Roman"/>
          <w:sz w:val="24"/>
          <w:szCs w:val="24"/>
        </w:rPr>
        <w:t>jezične sadržaje niti na minimalnoj razini, književne pojmove ne razumije te nije u stanju interpretirati tekst ni uz pomoć učitelja, prilikom usmenog ili pisanog izražavanja ne poštuje norme standardnog jezika, lektiru ne čita, ne predaje zadaće, ne pokaz</w:t>
      </w:r>
      <w:r>
        <w:rPr>
          <w:rFonts w:ascii="Times New Roman" w:hAnsi="Times New Roman" w:cs="Times New Roman"/>
          <w:sz w:val="24"/>
          <w:szCs w:val="24"/>
        </w:rPr>
        <w:t>uje interes za vlastiti rad i napredak, odbija popraviti eventualne pogreške nakon inzistiranja predmetnog nastavnika, nezainteresiran za rad.</w:t>
      </w:r>
    </w:p>
    <w:p w14:paraId="00000029" w14:textId="77777777" w:rsidR="00556AD0" w:rsidRDefault="00556AD0">
      <w:pPr>
        <w:rPr>
          <w:rFonts w:ascii="Times New Roman" w:hAnsi="Times New Roman" w:cs="Times New Roman"/>
          <w:sz w:val="24"/>
          <w:szCs w:val="24"/>
        </w:rPr>
      </w:pPr>
    </w:p>
    <w:p w14:paraId="0000002A"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Postotci za sumativno vrednovanje pisanih provjera:</w:t>
      </w:r>
    </w:p>
    <w:p w14:paraId="0000002B"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0-49      nedovoljan (1)</w:t>
      </w:r>
    </w:p>
    <w:p w14:paraId="0000002C"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50-61    dovoljan (2)</w:t>
      </w:r>
    </w:p>
    <w:p w14:paraId="0000002D"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62-75     dob</w:t>
      </w:r>
      <w:r>
        <w:rPr>
          <w:rFonts w:ascii="Times New Roman" w:hAnsi="Times New Roman" w:cs="Times New Roman"/>
          <w:sz w:val="24"/>
          <w:szCs w:val="24"/>
        </w:rPr>
        <w:t>ar (3)</w:t>
      </w:r>
    </w:p>
    <w:p w14:paraId="0000002E"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76-89     vrlo dobar (4)</w:t>
      </w:r>
    </w:p>
    <w:p w14:paraId="0000002F"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90-100    odličan (5)</w:t>
      </w:r>
    </w:p>
    <w:p w14:paraId="00000030" w14:textId="77777777" w:rsidR="00556AD0" w:rsidRDefault="00556AD0">
      <w:pPr>
        <w:rPr>
          <w:rFonts w:ascii="Times New Roman" w:hAnsi="Times New Roman" w:cs="Times New Roman"/>
          <w:sz w:val="24"/>
          <w:szCs w:val="24"/>
        </w:rPr>
      </w:pPr>
    </w:p>
    <w:p w14:paraId="00000031" w14:textId="77777777" w:rsidR="00556AD0" w:rsidRDefault="00556AD0">
      <w:pPr>
        <w:rPr>
          <w:rFonts w:ascii="Times New Roman" w:hAnsi="Times New Roman" w:cs="Times New Roman"/>
          <w:sz w:val="24"/>
          <w:szCs w:val="24"/>
        </w:rPr>
      </w:pPr>
    </w:p>
    <w:p w14:paraId="00000032" w14:textId="77777777" w:rsidR="00556AD0" w:rsidRDefault="00556AD0">
      <w:pPr>
        <w:rPr>
          <w:rFonts w:ascii="Times New Roman" w:hAnsi="Times New Roman" w:cs="Times New Roman"/>
          <w:sz w:val="24"/>
          <w:szCs w:val="24"/>
        </w:rPr>
      </w:pPr>
    </w:p>
    <w:p w14:paraId="00000033"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Učiteljice:</w:t>
      </w:r>
    </w:p>
    <w:p w14:paraId="00000034"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Tea Della Croce</w:t>
      </w:r>
    </w:p>
    <w:p w14:paraId="00000035"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Tea Fabris Matulić</w:t>
      </w:r>
    </w:p>
    <w:p w14:paraId="00000036" w14:textId="77777777" w:rsidR="00556AD0" w:rsidRDefault="00480496">
      <w:pPr>
        <w:rPr>
          <w:rFonts w:ascii="Times New Roman" w:hAnsi="Times New Roman" w:cs="Times New Roman"/>
          <w:sz w:val="24"/>
          <w:szCs w:val="24"/>
        </w:rPr>
      </w:pPr>
      <w:r>
        <w:rPr>
          <w:rFonts w:ascii="Times New Roman" w:hAnsi="Times New Roman" w:cs="Times New Roman"/>
          <w:sz w:val="24"/>
          <w:szCs w:val="24"/>
        </w:rPr>
        <w:t>Anđela Jureta</w:t>
      </w:r>
    </w:p>
    <w:p w14:paraId="00000037" w14:textId="77777777" w:rsidR="00556AD0" w:rsidRDefault="00556AD0">
      <w:pPr>
        <w:rPr>
          <w:rFonts w:ascii="Times New Roman" w:hAnsi="Times New Roman" w:cs="Times New Roman"/>
          <w:sz w:val="24"/>
          <w:szCs w:val="24"/>
        </w:rPr>
      </w:pPr>
    </w:p>
    <w:p w14:paraId="00000038" w14:textId="77777777" w:rsidR="00556AD0" w:rsidRDefault="00556AD0">
      <w:pPr>
        <w:rPr>
          <w:rFonts w:ascii="Times New Roman" w:hAnsi="Times New Roman" w:cs="Times New Roman"/>
          <w:sz w:val="24"/>
          <w:szCs w:val="24"/>
        </w:rPr>
      </w:pPr>
    </w:p>
    <w:p w14:paraId="00000039" w14:textId="77777777" w:rsidR="00556AD0" w:rsidRDefault="00556AD0">
      <w:pPr>
        <w:rPr>
          <w:rFonts w:ascii="Times New Roman" w:hAnsi="Times New Roman" w:cs="Times New Roman"/>
          <w:sz w:val="24"/>
          <w:szCs w:val="24"/>
        </w:rPr>
      </w:pPr>
    </w:p>
    <w:p w14:paraId="0000003A" w14:textId="77777777" w:rsidR="00556AD0" w:rsidRDefault="00556AD0">
      <w:pPr>
        <w:rPr>
          <w:rFonts w:ascii="Times New Roman" w:hAnsi="Times New Roman" w:cs="Times New Roman"/>
          <w:sz w:val="24"/>
          <w:szCs w:val="24"/>
        </w:rPr>
      </w:pPr>
    </w:p>
    <w:p w14:paraId="0000003B" w14:textId="77777777" w:rsidR="00556AD0" w:rsidRDefault="00556AD0">
      <w:pPr>
        <w:rPr>
          <w:rFonts w:ascii="Times New Roman" w:hAnsi="Times New Roman" w:cs="Times New Roman"/>
          <w:sz w:val="24"/>
          <w:szCs w:val="24"/>
        </w:rPr>
      </w:pPr>
    </w:p>
    <w:sectPr w:rsidR="00556AD0">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29"/>
    <w:rsid w:val="000B7B97"/>
    <w:rsid w:val="00185183"/>
    <w:rsid w:val="001E09C6"/>
    <w:rsid w:val="002521AD"/>
    <w:rsid w:val="0025642B"/>
    <w:rsid w:val="002D7420"/>
    <w:rsid w:val="00344CFD"/>
    <w:rsid w:val="00480496"/>
    <w:rsid w:val="00516129"/>
    <w:rsid w:val="00556AD0"/>
    <w:rsid w:val="0071408D"/>
    <w:rsid w:val="00776237"/>
    <w:rsid w:val="0079021A"/>
    <w:rsid w:val="00857EB2"/>
    <w:rsid w:val="008F37C2"/>
    <w:rsid w:val="009A3F2B"/>
    <w:rsid w:val="00B510EE"/>
    <w:rsid w:val="00C73993"/>
    <w:rsid w:val="00D06D6F"/>
    <w:rsid w:val="00F84B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9EF5"/>
  <w15:docId w15:val="{4B52F562-38AF-462A-A9E0-EB7AA221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Naslov1">
    <w:name w:val="heading 1"/>
    <w:basedOn w:val="Normal"/>
    <w:next w:val="Normal"/>
    <w:link w:val="Naslov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pPr>
      <w:spacing w:after="0" w:line="240" w:lineRule="auto"/>
    </w:pPr>
  </w:style>
  <w:style w:type="character" w:customStyle="1" w:styleId="Naslov1Char">
    <w:name w:val="Naslov 1 Char"/>
    <w:link w:val="Naslov1"/>
    <w:uiPriority w:val="9"/>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link w:val="Naslov2"/>
    <w:uiPriority w:val="9"/>
    <w:rPr>
      <w:rFonts w:asciiTheme="majorHAnsi" w:eastAsiaTheme="majorEastAsia" w:hAnsiTheme="majorHAnsi" w:cstheme="majorBidi"/>
      <w:b/>
      <w:bCs/>
      <w:color w:val="4F81BD" w:themeColor="accent1"/>
      <w:sz w:val="26"/>
      <w:szCs w:val="26"/>
    </w:rPr>
  </w:style>
  <w:style w:type="character" w:customStyle="1" w:styleId="Naslov3Char">
    <w:name w:val="Naslov 3 Char"/>
    <w:link w:val="Naslov3"/>
    <w:uiPriority w:val="9"/>
    <w:rPr>
      <w:rFonts w:asciiTheme="majorHAnsi" w:eastAsiaTheme="majorEastAsia" w:hAnsiTheme="majorHAnsi" w:cstheme="majorBidi"/>
      <w:b/>
      <w:bCs/>
      <w:color w:val="4F81BD" w:themeColor="accent1"/>
    </w:rPr>
  </w:style>
  <w:style w:type="character" w:customStyle="1" w:styleId="Naslov4Char">
    <w:name w:val="Naslov 4 Char"/>
    <w:link w:val="Naslov4"/>
    <w:uiPriority w:val="9"/>
    <w:rPr>
      <w:rFonts w:asciiTheme="majorHAnsi" w:eastAsiaTheme="majorEastAsia" w:hAnsiTheme="majorHAnsi" w:cstheme="majorBidi"/>
      <w:b/>
      <w:bCs/>
      <w:i/>
      <w:iCs/>
      <w:color w:val="4F81BD" w:themeColor="accent1"/>
    </w:rPr>
  </w:style>
  <w:style w:type="character" w:customStyle="1" w:styleId="Naslov5Char">
    <w:name w:val="Naslov 5 Char"/>
    <w:link w:val="Naslov5"/>
    <w:uiPriority w:val="9"/>
    <w:rPr>
      <w:rFonts w:asciiTheme="majorHAnsi" w:eastAsiaTheme="majorEastAsia" w:hAnsiTheme="majorHAnsi" w:cstheme="majorBidi"/>
      <w:color w:val="243F60" w:themeColor="accent1" w:themeShade="7F"/>
    </w:rPr>
  </w:style>
  <w:style w:type="character" w:customStyle="1" w:styleId="Naslov6Char">
    <w:name w:val="Naslov 6 Char"/>
    <w:link w:val="Naslov6"/>
    <w:uiPriority w:val="9"/>
    <w:rPr>
      <w:rFonts w:asciiTheme="majorHAnsi" w:eastAsiaTheme="majorEastAsia" w:hAnsiTheme="majorHAnsi" w:cstheme="majorBidi"/>
      <w:i/>
      <w:iCs/>
      <w:color w:val="243F60" w:themeColor="accent1" w:themeShade="7F"/>
    </w:rPr>
  </w:style>
  <w:style w:type="character" w:customStyle="1" w:styleId="Naslov7Char">
    <w:name w:val="Naslov 7 Char"/>
    <w:link w:val="Naslov7"/>
    <w:uiPriority w:val="9"/>
    <w:rPr>
      <w:rFonts w:asciiTheme="majorHAnsi" w:eastAsiaTheme="majorEastAsia" w:hAnsiTheme="majorHAnsi" w:cstheme="majorBidi"/>
      <w:i/>
      <w:iCs/>
      <w:color w:val="404040" w:themeColor="text1" w:themeTint="BF"/>
    </w:rPr>
  </w:style>
  <w:style w:type="character" w:customStyle="1" w:styleId="Naslov8Char">
    <w:name w:val="Naslov 8 Char"/>
    <w:link w:val="Naslov8"/>
    <w:uiPriority w:val="9"/>
    <w:rPr>
      <w:rFonts w:asciiTheme="majorHAnsi" w:eastAsiaTheme="majorEastAsia" w:hAnsiTheme="majorHAnsi" w:cstheme="majorBidi"/>
      <w:color w:val="404040" w:themeColor="text1" w:themeTint="BF"/>
      <w:sz w:val="20"/>
      <w:szCs w:val="20"/>
    </w:rPr>
  </w:style>
  <w:style w:type="character" w:customStyle="1" w:styleId="Naslov9Char">
    <w:name w:val="Naslov 9 Char"/>
    <w:link w:val="Naslov9"/>
    <w:uiPriority w:val="9"/>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NaslovChar">
    <w:name w:val="Naslov Char"/>
    <w:link w:val="Naslov"/>
    <w:uiPriority w:val="10"/>
    <w:rPr>
      <w:rFonts w:asciiTheme="majorHAnsi" w:eastAsiaTheme="majorEastAsia" w:hAnsiTheme="majorHAnsi" w:cstheme="majorBidi"/>
      <w:color w:val="17365D" w:themeColor="text2" w:themeShade="BF"/>
      <w:spacing w:val="5"/>
      <w:sz w:val="52"/>
      <w:szCs w:val="52"/>
    </w:rPr>
  </w:style>
  <w:style w:type="paragraph" w:styleId="Podnaslov">
    <w:name w:val="Subtitle"/>
    <w:basedOn w:val="Normal"/>
    <w:next w:val="Normal"/>
    <w:link w:val="PodnaslovChar"/>
    <w:uiPriority w:val="11"/>
    <w:qFormat/>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link w:val="Podnaslov"/>
    <w:uiPriority w:val="11"/>
    <w:rPr>
      <w:rFonts w:asciiTheme="majorHAnsi" w:eastAsiaTheme="majorEastAsia" w:hAnsiTheme="majorHAnsi" w:cstheme="majorBidi"/>
      <w:i/>
      <w:iCs/>
      <w:color w:val="4F81BD" w:themeColor="accent1"/>
      <w:spacing w:val="15"/>
      <w:sz w:val="24"/>
      <w:szCs w:val="24"/>
    </w:rPr>
  </w:style>
  <w:style w:type="character" w:styleId="Neupadljivoisticanje">
    <w:name w:val="Subtle Emphasis"/>
    <w:uiPriority w:val="19"/>
    <w:qFormat/>
    <w:rPr>
      <w:i/>
      <w:iCs/>
      <w:color w:val="808080" w:themeColor="text1" w:themeTint="7F"/>
    </w:rPr>
  </w:style>
  <w:style w:type="character" w:styleId="Istaknuto">
    <w:name w:val="Emphasis"/>
    <w:uiPriority w:val="20"/>
    <w:qFormat/>
    <w:rPr>
      <w:i/>
      <w:iCs/>
    </w:rPr>
  </w:style>
  <w:style w:type="character" w:styleId="Jakoisticanje">
    <w:name w:val="Intense Emphasis"/>
    <w:uiPriority w:val="21"/>
    <w:qFormat/>
    <w:rPr>
      <w:b/>
      <w:bCs/>
      <w:i/>
      <w:iCs/>
      <w:color w:val="4F81BD" w:themeColor="accent1"/>
    </w:rPr>
  </w:style>
  <w:style w:type="character" w:styleId="Naglaeno">
    <w:name w:val="Strong"/>
    <w:uiPriority w:val="22"/>
    <w:qFormat/>
    <w:rPr>
      <w:b/>
      <w:bCs/>
    </w:rPr>
  </w:style>
  <w:style w:type="paragraph" w:styleId="Citat">
    <w:name w:val="Quote"/>
    <w:basedOn w:val="Normal"/>
    <w:next w:val="Normal"/>
    <w:link w:val="CitatChar"/>
    <w:uiPriority w:val="29"/>
    <w:qFormat/>
    <w:rPr>
      <w:i/>
      <w:iCs/>
      <w:color w:val="000000" w:themeColor="text1"/>
    </w:rPr>
  </w:style>
  <w:style w:type="character" w:customStyle="1" w:styleId="CitatChar">
    <w:name w:val="Citat Char"/>
    <w:link w:val="Citat"/>
    <w:uiPriority w:val="29"/>
    <w:rPr>
      <w:i/>
      <w:iCs/>
      <w:color w:val="000000" w:themeColor="text1"/>
    </w:rPr>
  </w:style>
  <w:style w:type="paragraph" w:styleId="Naglaencitat">
    <w:name w:val="Intense Quote"/>
    <w:basedOn w:val="Normal"/>
    <w:next w:val="Normal"/>
    <w:link w:val="Naglaencitat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NaglaencitatChar">
    <w:name w:val="Naglašen citat Char"/>
    <w:link w:val="Naglaencitat"/>
    <w:uiPriority w:val="30"/>
    <w:rPr>
      <w:b/>
      <w:bCs/>
      <w:i/>
      <w:iCs/>
      <w:color w:val="4F81BD" w:themeColor="accent1"/>
    </w:rPr>
  </w:style>
  <w:style w:type="character" w:styleId="Neupadljivareferenca">
    <w:name w:val="Subtle Reference"/>
    <w:uiPriority w:val="31"/>
    <w:qFormat/>
    <w:rPr>
      <w:smallCaps/>
      <w:color w:val="C0504D" w:themeColor="accent2"/>
      <w:u w:val="single"/>
    </w:rPr>
  </w:style>
  <w:style w:type="character" w:styleId="Istaknutareferenca">
    <w:name w:val="Intense Reference"/>
    <w:uiPriority w:val="32"/>
    <w:qFormat/>
    <w:rPr>
      <w:b/>
      <w:bCs/>
      <w:smallCaps/>
      <w:color w:val="C0504D" w:themeColor="accent2"/>
      <w:spacing w:val="5"/>
      <w:u w:val="single"/>
    </w:rPr>
  </w:style>
  <w:style w:type="character" w:styleId="Naslovknjige">
    <w:name w:val="Book Title"/>
    <w:uiPriority w:val="33"/>
    <w:qFormat/>
    <w:rPr>
      <w:b/>
      <w:bCs/>
      <w:smallCaps/>
      <w:spacing w:val="5"/>
    </w:rPr>
  </w:style>
  <w:style w:type="paragraph" w:styleId="Odlomakpopisa">
    <w:name w:val="List Paragraph"/>
    <w:basedOn w:val="Normal"/>
    <w:uiPriority w:val="34"/>
    <w:qFormat/>
    <w:pPr>
      <w:ind w:left="720"/>
      <w:contextualSpacing/>
    </w:pPr>
  </w:style>
  <w:style w:type="paragraph" w:styleId="Tekstfusnote">
    <w:name w:val="footnote text"/>
    <w:basedOn w:val="Normal"/>
    <w:link w:val="TekstfusnoteChar"/>
    <w:uiPriority w:val="99"/>
    <w:semiHidden/>
    <w:unhideWhenUsed/>
    <w:pPr>
      <w:spacing w:after="0" w:line="240" w:lineRule="auto"/>
    </w:pPr>
    <w:rPr>
      <w:sz w:val="20"/>
      <w:szCs w:val="20"/>
    </w:rPr>
  </w:style>
  <w:style w:type="character" w:customStyle="1" w:styleId="TekstfusnoteChar">
    <w:name w:val="Tekst fusnote Char"/>
    <w:link w:val="Tekstfusnote"/>
    <w:uiPriority w:val="99"/>
    <w:semiHidden/>
    <w:rPr>
      <w:sz w:val="20"/>
      <w:szCs w:val="20"/>
    </w:rPr>
  </w:style>
  <w:style w:type="character" w:styleId="Referencafusnote">
    <w:name w:val="footnote reference"/>
    <w:uiPriority w:val="99"/>
    <w:semiHidden/>
    <w:unhideWhenUsed/>
    <w:rPr>
      <w:vertAlign w:val="superscript"/>
    </w:rPr>
  </w:style>
  <w:style w:type="paragraph" w:styleId="Tekstkrajnjebiljeke">
    <w:name w:val="endnote text"/>
    <w:basedOn w:val="Normal"/>
    <w:link w:val="TekstkrajnjebiljekeChar"/>
    <w:uiPriority w:val="99"/>
    <w:semiHidden/>
    <w:unhideWhenUsed/>
    <w:pPr>
      <w:spacing w:after="0" w:line="240" w:lineRule="auto"/>
    </w:pPr>
    <w:rPr>
      <w:sz w:val="20"/>
      <w:szCs w:val="20"/>
    </w:rPr>
  </w:style>
  <w:style w:type="character" w:customStyle="1" w:styleId="TekstkrajnjebiljekeChar">
    <w:name w:val="Tekst krajnje bilješke Char"/>
    <w:link w:val="Tekstkrajnjebiljeke"/>
    <w:uiPriority w:val="99"/>
    <w:semiHidden/>
    <w:rPr>
      <w:sz w:val="20"/>
      <w:szCs w:val="20"/>
    </w:rPr>
  </w:style>
  <w:style w:type="character" w:styleId="Referencakrajnjebiljeke">
    <w:name w:val="endnote reference"/>
    <w:uiPriority w:val="99"/>
    <w:semiHidden/>
    <w:unhideWhenUsed/>
    <w:rPr>
      <w:vertAlign w:val="superscript"/>
    </w:rPr>
  </w:style>
  <w:style w:type="character" w:styleId="Hiperveza">
    <w:name w:val="Hyperlink"/>
    <w:uiPriority w:val="99"/>
    <w:unhideWhenUsed/>
    <w:rPr>
      <w:color w:val="0000FF" w:themeColor="hyperlink"/>
      <w:u w:val="single"/>
    </w:rPr>
  </w:style>
  <w:style w:type="paragraph" w:styleId="Obinitekst">
    <w:name w:val="Plain Text"/>
    <w:basedOn w:val="Normal"/>
    <w:link w:val="ObinitekstChar"/>
    <w:uiPriority w:val="99"/>
    <w:semiHidden/>
    <w:unhideWhenUsed/>
    <w:pPr>
      <w:spacing w:after="0" w:line="240" w:lineRule="auto"/>
    </w:pPr>
    <w:rPr>
      <w:rFonts w:ascii="Courier New" w:hAnsi="Courier New" w:cs="Courier New"/>
      <w:sz w:val="21"/>
      <w:szCs w:val="21"/>
    </w:rPr>
  </w:style>
  <w:style w:type="character" w:customStyle="1" w:styleId="ObinitekstChar">
    <w:name w:val="Obični tekst Char"/>
    <w:link w:val="Obinitekst"/>
    <w:uiPriority w:val="99"/>
    <w:rPr>
      <w:rFonts w:ascii="Courier New" w:hAnsi="Courier New" w:cs="Courier New"/>
      <w:sz w:val="21"/>
      <w:szCs w:val="21"/>
    </w:rPr>
  </w:style>
  <w:style w:type="paragraph" w:styleId="Zaglavlje">
    <w:name w:val="header"/>
    <w:basedOn w:val="Normal"/>
    <w:link w:val="ZaglavljeChar"/>
    <w:uiPriority w:val="99"/>
    <w:unhideWhenUsed/>
    <w:pPr>
      <w:spacing w:after="0" w:line="240" w:lineRule="auto"/>
    </w:pPr>
  </w:style>
  <w:style w:type="character" w:customStyle="1" w:styleId="ZaglavljeChar">
    <w:name w:val="Zaglavlje Char"/>
    <w:link w:val="Zaglavlje"/>
    <w:uiPriority w:val="99"/>
  </w:style>
  <w:style w:type="paragraph" w:styleId="Podnoje">
    <w:name w:val="footer"/>
    <w:basedOn w:val="Normal"/>
    <w:link w:val="PodnojeChar"/>
    <w:uiPriority w:val="99"/>
    <w:unhideWhenUsed/>
    <w:pPr>
      <w:spacing w:after="0" w:line="240" w:lineRule="auto"/>
    </w:pPr>
  </w:style>
  <w:style w:type="character" w:customStyle="1" w:styleId="PodnojeChar">
    <w:name w:val="Podnožje Char"/>
    <w:link w:val="Podnoje"/>
    <w:uiPriority w:val="99"/>
  </w:style>
  <w:style w:type="paragraph" w:styleId="Opisslike">
    <w:name w:val="caption"/>
    <w:basedOn w:val="Normal"/>
    <w:next w:val="Normal"/>
    <w:uiPriority w:val="35"/>
    <w:unhideWhenUsed/>
    <w:qFormat/>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5892-3CA5-446C-BF6A-4409A729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Anđela</dc:creator>
  <cp:lastModifiedBy>OŠ SUPETAR-PEDAGOG</cp:lastModifiedBy>
  <cp:revision>2</cp:revision>
  <dcterms:created xsi:type="dcterms:W3CDTF">2024-09-17T15:00:00Z</dcterms:created>
  <dcterms:modified xsi:type="dcterms:W3CDTF">2024-09-17T15:00:00Z</dcterms:modified>
</cp:coreProperties>
</file>