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4BBA" w14:textId="77777777" w:rsidR="009A60FB" w:rsidRDefault="00AD3423" w:rsidP="009A60FB">
      <w:pPr>
        <w:pStyle w:val="Naglaencitat"/>
        <w:rPr>
          <w:sz w:val="44"/>
          <w:szCs w:val="44"/>
        </w:rPr>
      </w:pPr>
      <w:r w:rsidRPr="009A60FB">
        <w:rPr>
          <w:sz w:val="44"/>
          <w:szCs w:val="44"/>
        </w:rPr>
        <w:t>VREDNOVANJE ODGOJNO-OBRAZOVNIH ISHODA</w:t>
      </w:r>
    </w:p>
    <w:p w14:paraId="698A20C0" w14:textId="37CF5EB6" w:rsidR="00AD3423" w:rsidRPr="009A60FB" w:rsidRDefault="00AD3423" w:rsidP="009A60FB">
      <w:pPr>
        <w:pStyle w:val="Naglaencitat"/>
        <w:rPr>
          <w:sz w:val="44"/>
          <w:szCs w:val="44"/>
        </w:rPr>
      </w:pPr>
      <w:r w:rsidRPr="009A60FB">
        <w:rPr>
          <w:sz w:val="44"/>
          <w:szCs w:val="44"/>
        </w:rPr>
        <w:t xml:space="preserve"> U NASTAVNOME PREDMETU </w:t>
      </w:r>
      <w:r w:rsidRPr="00B829D9">
        <w:rPr>
          <w:b/>
          <w:bCs/>
          <w:sz w:val="44"/>
          <w:szCs w:val="44"/>
        </w:rPr>
        <w:t xml:space="preserve">INFORMATIKA </w:t>
      </w:r>
    </w:p>
    <w:p w14:paraId="387A85DF" w14:textId="4F6E9866" w:rsidR="009A60FB" w:rsidRDefault="009A60FB" w:rsidP="009A60FB"/>
    <w:p w14:paraId="6E89AAB7" w14:textId="32672FBC" w:rsidR="009A60FB" w:rsidRDefault="009A60FB" w:rsidP="009A60FB"/>
    <w:p w14:paraId="3B9EFF83" w14:textId="5DBD119D" w:rsidR="009A60FB" w:rsidRDefault="009A60FB" w:rsidP="009A60FB"/>
    <w:p w14:paraId="3959A9C0" w14:textId="75B38BED" w:rsidR="009A60FB" w:rsidRDefault="00D62E32" w:rsidP="00692821">
      <w:pPr>
        <w:jc w:val="center"/>
      </w:pPr>
      <w:r>
        <w:rPr>
          <w:noProof/>
        </w:rPr>
        <w:drawing>
          <wp:inline distT="0" distB="0" distL="0" distR="0" wp14:anchorId="0888BFFB" wp14:editId="5351592A">
            <wp:extent cx="3072629" cy="2638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alphaModFix amt="85000"/>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086993" cy="2650759"/>
                    </a:xfrm>
                    <a:prstGeom prst="rect">
                      <a:avLst/>
                    </a:prstGeom>
                  </pic:spPr>
                </pic:pic>
              </a:graphicData>
            </a:graphic>
          </wp:inline>
        </w:drawing>
      </w:r>
    </w:p>
    <w:p w14:paraId="73553113" w14:textId="498A3670" w:rsidR="009A60FB" w:rsidRDefault="009A60FB" w:rsidP="009A60FB"/>
    <w:p w14:paraId="56573330" w14:textId="6A53A3BC" w:rsidR="00692821" w:rsidRDefault="00692821" w:rsidP="009A60FB"/>
    <w:p w14:paraId="25BD4155" w14:textId="68803224" w:rsidR="00692821" w:rsidRDefault="00692821" w:rsidP="009A60FB"/>
    <w:p w14:paraId="047B69F1" w14:textId="77777777" w:rsidR="00692821" w:rsidRDefault="00692821" w:rsidP="009A60FB"/>
    <w:p w14:paraId="43D8CEE9" w14:textId="77777777" w:rsidR="009A60FB" w:rsidRPr="009A60FB" w:rsidRDefault="009A60FB" w:rsidP="009A60FB">
      <w:pPr>
        <w:ind w:right="536"/>
        <w:jc w:val="right"/>
        <w:rPr>
          <w:rFonts w:cs="Arial"/>
          <w:bCs/>
          <w:i/>
          <w:color w:val="92D050"/>
          <w:sz w:val="32"/>
          <w:szCs w:val="32"/>
        </w:rPr>
      </w:pPr>
      <w:r w:rsidRPr="009A60FB">
        <w:rPr>
          <w:rFonts w:cs="Arial"/>
          <w:bCs/>
          <w:i/>
          <w:color w:val="92D050"/>
          <w:sz w:val="32"/>
          <w:szCs w:val="32"/>
        </w:rPr>
        <w:t>OSNOVNA ŠKOLA   Supet</w:t>
      </w:r>
      <w:r w:rsidRPr="009A60FB">
        <w:rPr>
          <w:rFonts w:cs="Arial"/>
          <w:i/>
          <w:color w:val="92D050"/>
          <w:sz w:val="32"/>
          <w:szCs w:val="32"/>
        </w:rPr>
        <w:t>a</w:t>
      </w:r>
      <w:r w:rsidRPr="009A60FB">
        <w:rPr>
          <w:rFonts w:cs="Arial"/>
          <w:bCs/>
          <w:i/>
          <w:color w:val="92D050"/>
          <w:sz w:val="32"/>
          <w:szCs w:val="32"/>
        </w:rPr>
        <w:t>r</w:t>
      </w:r>
    </w:p>
    <w:p w14:paraId="17775487" w14:textId="5FCB2418" w:rsidR="009A60FB" w:rsidRPr="009A60FB" w:rsidRDefault="009A60FB" w:rsidP="009A60FB">
      <w:pPr>
        <w:ind w:left="4248" w:right="536" w:hanging="3539"/>
        <w:jc w:val="right"/>
        <w:rPr>
          <w:rFonts w:cs="Arial"/>
          <w:b/>
          <w:i/>
          <w:color w:val="92D050"/>
          <w:sz w:val="24"/>
          <w:szCs w:val="24"/>
        </w:rPr>
      </w:pPr>
      <w:r w:rsidRPr="009A60FB">
        <w:rPr>
          <w:rFonts w:cs="Arial"/>
          <w:bCs/>
          <w:i/>
          <w:color w:val="92D050"/>
          <w:sz w:val="32"/>
          <w:szCs w:val="32"/>
        </w:rPr>
        <w:t>ŠKOLSKA GODINA:</w:t>
      </w:r>
      <w:r w:rsidRPr="009A60FB">
        <w:rPr>
          <w:rFonts w:cs="Arial"/>
          <w:i/>
          <w:color w:val="92D050"/>
          <w:sz w:val="32"/>
          <w:szCs w:val="32"/>
        </w:rPr>
        <w:t xml:space="preserve"> 202</w:t>
      </w:r>
      <w:r w:rsidR="00363710">
        <w:rPr>
          <w:rFonts w:cs="Arial"/>
          <w:i/>
          <w:color w:val="92D050"/>
          <w:sz w:val="32"/>
          <w:szCs w:val="32"/>
        </w:rPr>
        <w:t>3</w:t>
      </w:r>
      <w:r w:rsidRPr="009A60FB">
        <w:rPr>
          <w:rFonts w:cs="Arial"/>
          <w:i/>
          <w:color w:val="92D050"/>
          <w:sz w:val="32"/>
          <w:szCs w:val="32"/>
        </w:rPr>
        <w:t>./202</w:t>
      </w:r>
      <w:r w:rsidR="00363710">
        <w:rPr>
          <w:rFonts w:cs="Arial"/>
          <w:i/>
          <w:color w:val="92D050"/>
          <w:sz w:val="32"/>
          <w:szCs w:val="32"/>
        </w:rPr>
        <w:t>4</w:t>
      </w:r>
      <w:r w:rsidRPr="009A60FB">
        <w:rPr>
          <w:rFonts w:cs="Arial"/>
          <w:i/>
          <w:color w:val="92D050"/>
          <w:sz w:val="32"/>
          <w:szCs w:val="32"/>
        </w:rPr>
        <w:t>.</w:t>
      </w:r>
      <w:r w:rsidRPr="009A60FB">
        <w:rPr>
          <w:rFonts w:cs="Arial"/>
          <w:b/>
          <w:i/>
          <w:color w:val="92D050"/>
          <w:sz w:val="24"/>
          <w:szCs w:val="24"/>
        </w:rPr>
        <w:t xml:space="preserve"> </w:t>
      </w:r>
    </w:p>
    <w:p w14:paraId="57F275D0" w14:textId="77777777" w:rsidR="009A60FB" w:rsidRPr="009A60FB" w:rsidRDefault="009A60FB" w:rsidP="009A60FB">
      <w:pPr>
        <w:ind w:left="4248" w:right="536" w:hanging="3539"/>
        <w:jc w:val="right"/>
        <w:rPr>
          <w:rFonts w:cs="Arial"/>
          <w:b/>
          <w:i/>
          <w:color w:val="92D050"/>
          <w:sz w:val="24"/>
          <w:szCs w:val="24"/>
        </w:rPr>
      </w:pPr>
    </w:p>
    <w:p w14:paraId="6011DB7D" w14:textId="5F2279B0" w:rsidR="009A60FB" w:rsidRDefault="009A60FB" w:rsidP="009A60FB">
      <w:pPr>
        <w:ind w:left="4248" w:right="536" w:hanging="3539"/>
        <w:jc w:val="right"/>
        <w:rPr>
          <w:rFonts w:cs="Arial"/>
          <w:i/>
          <w:color w:val="92D050"/>
          <w:sz w:val="24"/>
          <w:szCs w:val="24"/>
        </w:rPr>
      </w:pPr>
    </w:p>
    <w:p w14:paraId="38406EB7" w14:textId="77777777" w:rsidR="00363710" w:rsidRPr="009A60FB" w:rsidRDefault="00363710" w:rsidP="009A60FB">
      <w:pPr>
        <w:ind w:left="4248" w:right="536" w:hanging="3539"/>
        <w:jc w:val="right"/>
        <w:rPr>
          <w:rFonts w:cs="Arial"/>
          <w:i/>
          <w:color w:val="92D050"/>
          <w:sz w:val="24"/>
          <w:szCs w:val="24"/>
        </w:rPr>
      </w:pPr>
    </w:p>
    <w:p w14:paraId="5840F81D" w14:textId="4A115558" w:rsidR="009A60FB" w:rsidRDefault="00692821" w:rsidP="00692821">
      <w:pPr>
        <w:jc w:val="center"/>
        <w:rPr>
          <w:b/>
          <w:bCs/>
        </w:rPr>
      </w:pPr>
      <w:r w:rsidRPr="00692821">
        <w:rPr>
          <w:b/>
          <w:bCs/>
        </w:rPr>
        <w:lastRenderedPageBreak/>
        <w:t>VREDNOVANJE ODGOJNO-OBRAZOVNIH ISHODA U NASTAVNOME PREDMETU INFORMATIKA</w:t>
      </w:r>
    </w:p>
    <w:p w14:paraId="1603DC46" w14:textId="77777777" w:rsidR="00692821" w:rsidRPr="00692821" w:rsidRDefault="00692821" w:rsidP="00692821">
      <w:pPr>
        <w:jc w:val="center"/>
        <w:rPr>
          <w:b/>
          <w:bCs/>
        </w:rPr>
      </w:pPr>
    </w:p>
    <w:p w14:paraId="60CF346B" w14:textId="0D9BE52C" w:rsidR="00AD3423" w:rsidRDefault="00AD3423" w:rsidP="00692821">
      <w:pPr>
        <w:ind w:firstLine="708"/>
        <w:jc w:val="both"/>
      </w:pPr>
      <w:r>
        <w:t xml:space="preserve">Postupci vrednovanja u predmetu Informatika realiziraju se trima pristupima vrednovanju: vrednovanjem za učenje, vrednovanjem kao učenje te vrednovanjem naučenoga. </w:t>
      </w:r>
    </w:p>
    <w:p w14:paraId="30B37950" w14:textId="77777777" w:rsidR="00692821" w:rsidRDefault="00692821" w:rsidP="00692821">
      <w:pPr>
        <w:ind w:firstLine="708"/>
        <w:jc w:val="both"/>
      </w:pPr>
    </w:p>
    <w:p w14:paraId="3F74FB59" w14:textId="77777777" w:rsidR="00AD3423" w:rsidRPr="00F12D32" w:rsidRDefault="00AD3423" w:rsidP="00F12D32">
      <w:pPr>
        <w:jc w:val="both"/>
        <w:rPr>
          <w:b/>
          <w:bCs/>
          <w:u w:val="single"/>
        </w:rPr>
      </w:pPr>
      <w:r w:rsidRPr="00F12D32">
        <w:rPr>
          <w:b/>
          <w:bCs/>
          <w:u w:val="single"/>
        </w:rPr>
        <w:t xml:space="preserve">VREDNOVANJE ZA UČENJE </w:t>
      </w:r>
    </w:p>
    <w:p w14:paraId="6D5D893F" w14:textId="07310895" w:rsidR="00AD3423" w:rsidRDefault="00AD3423" w:rsidP="00F12D32">
      <w:pPr>
        <w:jc w:val="both"/>
      </w:pPr>
      <w:r>
        <w:t xml:space="preserve">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pristupom učeniku se pruža mogućnost da tijekom učenja postane svjestan kako uči te uvidi kako treba učiti da bi postigao bolje rezultate. Vrednovanje za učenje rezultira kvalitativnom povratnom informacijom o tijeku procesa učenja, a ne ocjenom. </w:t>
      </w:r>
    </w:p>
    <w:p w14:paraId="386728FA" w14:textId="09FB8777" w:rsidR="00AD3423" w:rsidRPr="00F12D32" w:rsidRDefault="00AD3423" w:rsidP="00F12D32">
      <w:pPr>
        <w:jc w:val="both"/>
        <w:rPr>
          <w:b/>
          <w:bCs/>
        </w:rPr>
      </w:pPr>
      <w:r w:rsidRPr="00F12D32">
        <w:rPr>
          <w:b/>
          <w:bCs/>
        </w:rPr>
        <w:t xml:space="preserve">Metode i tehnike vrednovanja za učenje: </w:t>
      </w:r>
    </w:p>
    <w:p w14:paraId="3DD39D11" w14:textId="6828B3FC" w:rsidR="00AD3423" w:rsidRDefault="00AD3423" w:rsidP="00F12D32">
      <w:pPr>
        <w:pStyle w:val="Odlomakpopisa"/>
        <w:numPr>
          <w:ilvl w:val="0"/>
          <w:numId w:val="6"/>
        </w:numPr>
        <w:jc w:val="both"/>
      </w:pPr>
      <w:r>
        <w:t xml:space="preserve">ljestvice procjene – popis aktivnosti ili zadataka koje učenik izvodi, a s pomoću kojeg sam prati realizaciju i uspješnost </w:t>
      </w:r>
    </w:p>
    <w:p w14:paraId="7A3D6E90" w14:textId="0686F8C0" w:rsidR="00AD3423" w:rsidRDefault="00AD3423" w:rsidP="00F12D32">
      <w:pPr>
        <w:pStyle w:val="Odlomakpopisa"/>
        <w:numPr>
          <w:ilvl w:val="0"/>
          <w:numId w:val="6"/>
        </w:numPr>
        <w:jc w:val="both"/>
      </w:pPr>
      <w:r>
        <w:t xml:space="preserve">e-portfolio – zbirka digitalnih radova koju učenik izrađuje tijekom školovanja </w:t>
      </w:r>
    </w:p>
    <w:p w14:paraId="7D5C2FAB" w14:textId="41CC2EBE" w:rsidR="00AD3423" w:rsidRDefault="00AD3423" w:rsidP="00F12D32">
      <w:pPr>
        <w:pStyle w:val="Odlomakpopisa"/>
        <w:numPr>
          <w:ilvl w:val="0"/>
          <w:numId w:val="6"/>
        </w:numPr>
        <w:jc w:val="both"/>
      </w:pPr>
      <w:r>
        <w:t xml:space="preserve">praćenje tijekom rada – uporaba online sustava za opažanje i davanje brzih povratnih informacija učenicima. </w:t>
      </w:r>
    </w:p>
    <w:p w14:paraId="6C1ADA02" w14:textId="783B16E7" w:rsidR="00AD3423" w:rsidRDefault="00AD3423" w:rsidP="00F12D32">
      <w:pPr>
        <w:jc w:val="both"/>
      </w:pPr>
      <w:r>
        <w:t xml:space="preserve">Stvaranje e-portfolija omogućuje praćenje napretka učenika tijekom odgojno-obrazovnog procesa. Stvarajući zbirku dokumenata kojom pokazuje svoj rad, učenik razvija kritičko mišljenje, </w:t>
      </w:r>
      <w:proofErr w:type="spellStart"/>
      <w:r>
        <w:t>samovrednuje</w:t>
      </w:r>
      <w:proofErr w:type="spellEnd"/>
      <w:r>
        <w:t xml:space="preserve"> svoja znanja i postignuća te stvara pozitivne digitalne tragove. </w:t>
      </w:r>
    </w:p>
    <w:p w14:paraId="5D2A727D" w14:textId="77777777" w:rsidR="00AD3423" w:rsidRPr="00277381" w:rsidRDefault="00AD3423" w:rsidP="00F12D32">
      <w:pPr>
        <w:jc w:val="both"/>
        <w:rPr>
          <w:b/>
          <w:bCs/>
          <w:u w:val="single"/>
        </w:rPr>
      </w:pPr>
      <w:r w:rsidRPr="00277381">
        <w:rPr>
          <w:b/>
          <w:bCs/>
          <w:u w:val="single"/>
        </w:rPr>
        <w:t xml:space="preserve">VREDNOVANJE KAO UČENJE </w:t>
      </w:r>
    </w:p>
    <w:p w14:paraId="24D859F4" w14:textId="2DA540B5" w:rsidR="00AD3423" w:rsidRDefault="00AD3423" w:rsidP="00F12D32">
      <w:pPr>
        <w:jc w:val="both"/>
      </w:pPr>
      <w:r>
        <w:t xml:space="preserve">Različite metode i tehnike koje se primjenjuju u pristupu vrednovanje kao učenje doprinose aktivnomu uključivanju učenika u proces vrednovanja uz stalnu podršku učitelja i to različitim aktivnostima vršnjačkoga i/ili </w:t>
      </w:r>
      <w:proofErr w:type="spellStart"/>
      <w:r>
        <w:t>samorefleksivnoga</w:t>
      </w:r>
      <w:proofErr w:type="spellEnd"/>
      <w:r>
        <w:t xml:space="preserve"> vrednovanja. Suradničkim načinom rada u virtualnome okruženju lako se provode aktivnosti vršnjačkoga vrednovanja te samoregulacije svojega procesa učenja.</w:t>
      </w:r>
    </w:p>
    <w:p w14:paraId="5C0F7BA1" w14:textId="105FA962" w:rsidR="00AD3423" w:rsidRDefault="00AD3423" w:rsidP="00F12D32">
      <w:pPr>
        <w:jc w:val="both"/>
      </w:pPr>
      <w:r>
        <w:t xml:space="preserve">Razvijanje svijesti o svojoj sposobnosti, napretku i vrijednosti svojega rada važna je odgojna komponenta procesa učenja i poučavanja. </w:t>
      </w:r>
      <w:proofErr w:type="spellStart"/>
      <w:r>
        <w:t>Samovrednovanjem</w:t>
      </w:r>
      <w:proofErr w:type="spellEnd"/>
      <w:r>
        <w:t xml:space="preserve"> u učenika razvijamo motivaciju za ulaganje dodatnoga napora za postizanjem željenoga uspjeha.</w:t>
      </w:r>
    </w:p>
    <w:p w14:paraId="5906B2FE" w14:textId="197B96CF" w:rsidR="00AD3423" w:rsidRPr="00F12D32" w:rsidRDefault="00F12D32" w:rsidP="00F12D32">
      <w:pPr>
        <w:jc w:val="both"/>
        <w:rPr>
          <w:b/>
          <w:bCs/>
        </w:rPr>
      </w:pPr>
      <w:r>
        <w:rPr>
          <w:b/>
          <w:bCs/>
        </w:rPr>
        <w:t>M</w:t>
      </w:r>
      <w:r w:rsidR="00AD3423" w:rsidRPr="00F12D32">
        <w:rPr>
          <w:b/>
          <w:bCs/>
        </w:rPr>
        <w:t xml:space="preserve">etode i tehnike vrednovanja kao učenja: </w:t>
      </w:r>
    </w:p>
    <w:p w14:paraId="710D9C80" w14:textId="32955400" w:rsidR="00AD3423" w:rsidRDefault="00AD3423" w:rsidP="00F12D32">
      <w:pPr>
        <w:pStyle w:val="Odlomakpopisa"/>
        <w:numPr>
          <w:ilvl w:val="0"/>
          <w:numId w:val="2"/>
        </w:numPr>
        <w:jc w:val="both"/>
      </w:pPr>
      <w:proofErr w:type="spellStart"/>
      <w:r>
        <w:t>samorefleksija</w:t>
      </w:r>
      <w:proofErr w:type="spellEnd"/>
      <w:r>
        <w:t xml:space="preserve"> i </w:t>
      </w:r>
      <w:proofErr w:type="spellStart"/>
      <w:r>
        <w:t>samovrednovanje</w:t>
      </w:r>
      <w:proofErr w:type="spellEnd"/>
      <w:r>
        <w:t xml:space="preserve"> </w:t>
      </w:r>
    </w:p>
    <w:p w14:paraId="3239DFB9" w14:textId="3B4D681E" w:rsidR="00AD3423" w:rsidRDefault="00AD3423" w:rsidP="00F12D32">
      <w:pPr>
        <w:pStyle w:val="Odlomakpopisa"/>
        <w:numPr>
          <w:ilvl w:val="0"/>
          <w:numId w:val="2"/>
        </w:numPr>
        <w:jc w:val="both"/>
      </w:pPr>
      <w:r>
        <w:t xml:space="preserve">ljestvice procjene </w:t>
      </w:r>
    </w:p>
    <w:p w14:paraId="7148948B" w14:textId="422FDC03" w:rsidR="00AD3423" w:rsidRDefault="00AD3423" w:rsidP="00F12D32">
      <w:pPr>
        <w:pStyle w:val="Odlomakpopisa"/>
        <w:numPr>
          <w:ilvl w:val="0"/>
          <w:numId w:val="2"/>
        </w:numPr>
        <w:jc w:val="both"/>
      </w:pPr>
      <w:r>
        <w:t xml:space="preserve">interaktivne lekcije, zadatci ili simulacije </w:t>
      </w:r>
    </w:p>
    <w:p w14:paraId="1055939B" w14:textId="2D98A014" w:rsidR="00AD3423" w:rsidRDefault="00AD3423" w:rsidP="00F12D32">
      <w:pPr>
        <w:pStyle w:val="Odlomakpopisa"/>
        <w:numPr>
          <w:ilvl w:val="0"/>
          <w:numId w:val="2"/>
        </w:numPr>
        <w:jc w:val="both"/>
      </w:pPr>
      <w:r>
        <w:t xml:space="preserve">odabir složenosti zadataka prema samoprocjeni te refleksija nakon rješavanja </w:t>
      </w:r>
    </w:p>
    <w:p w14:paraId="1E4B5034" w14:textId="7BD0F8E7" w:rsidR="00AD3423" w:rsidRDefault="00AD3423" w:rsidP="00F12D32">
      <w:pPr>
        <w:pStyle w:val="Odlomakpopisa"/>
        <w:numPr>
          <w:ilvl w:val="0"/>
          <w:numId w:val="2"/>
        </w:numPr>
        <w:jc w:val="both"/>
      </w:pPr>
      <w:r>
        <w:t>digitalni dnevnici učenja kao dopuna učeničkim e-portfolijima ili kao samostalni dokumenti u kojima učenici bilježe svoje uspjehe i izazove</w:t>
      </w:r>
    </w:p>
    <w:p w14:paraId="4AFAB94A" w14:textId="6D823327" w:rsidR="00F12D32" w:rsidRDefault="00AD3423" w:rsidP="00F12D32">
      <w:pPr>
        <w:pStyle w:val="Odlomakpopisa"/>
        <w:numPr>
          <w:ilvl w:val="0"/>
          <w:numId w:val="2"/>
        </w:numPr>
        <w:jc w:val="both"/>
      </w:pPr>
      <w:r>
        <w:t>izlazne kartice (</w:t>
      </w:r>
      <w:proofErr w:type="spellStart"/>
      <w:r>
        <w:t>exit</w:t>
      </w:r>
      <w:proofErr w:type="spellEnd"/>
      <w:r>
        <w:t xml:space="preserve"> </w:t>
      </w:r>
      <w:proofErr w:type="spellStart"/>
      <w:r>
        <w:t>ticket</w:t>
      </w:r>
      <w:proofErr w:type="spellEnd"/>
      <w:r>
        <w:t xml:space="preserve">) – učenici daju sebi i učiteljima jednostavnu povratnu informaciju (primjerice: razumio sam, trebam još malo učenja, nisam razumio), mogu biti unutar online sustava praćenja, e-portfolija ili u dijeljenim dokumentima </w:t>
      </w:r>
    </w:p>
    <w:p w14:paraId="39B0D35C" w14:textId="21CF2B33" w:rsidR="00AD3423" w:rsidRDefault="00AD3423" w:rsidP="00F12D32">
      <w:pPr>
        <w:pStyle w:val="Odlomakpopisa"/>
        <w:numPr>
          <w:ilvl w:val="0"/>
          <w:numId w:val="2"/>
        </w:numPr>
        <w:jc w:val="both"/>
      </w:pPr>
      <w:r>
        <w:t xml:space="preserve">vršnjačko vrednovanje kao dio suradničkih aktivnosti kojima vršnjaci prate rad u timu, pri čemu učenici odlučuju o kriterijima vrednovanja. </w:t>
      </w:r>
    </w:p>
    <w:p w14:paraId="6440B8B4" w14:textId="77777777" w:rsidR="00277381" w:rsidRDefault="00277381" w:rsidP="00F12D32">
      <w:pPr>
        <w:jc w:val="both"/>
        <w:rPr>
          <w:b/>
          <w:bCs/>
          <w:u w:val="single"/>
        </w:rPr>
      </w:pPr>
    </w:p>
    <w:p w14:paraId="7348FA1E" w14:textId="21FABD70" w:rsidR="00AD3423" w:rsidRPr="00F12D32" w:rsidRDefault="00AD3423" w:rsidP="00F12D32">
      <w:pPr>
        <w:jc w:val="both"/>
        <w:rPr>
          <w:b/>
          <w:bCs/>
          <w:u w:val="single"/>
        </w:rPr>
      </w:pPr>
      <w:r w:rsidRPr="00F12D32">
        <w:rPr>
          <w:b/>
          <w:bCs/>
          <w:u w:val="single"/>
        </w:rPr>
        <w:t xml:space="preserve">VREDNOVANJE NAUČENOGA </w:t>
      </w:r>
    </w:p>
    <w:p w14:paraId="73B1295D" w14:textId="23B8F5F5" w:rsidR="00AD3423" w:rsidRDefault="00AD3423" w:rsidP="00F12D32">
      <w:pPr>
        <w:jc w:val="both"/>
      </w:pPr>
      <w:r>
        <w:t xml:space="preserve">Pristupom vrednovanja naučenoga provjeravaju se isključivo oni odgojno-obrazovni ishodi koji su definirani kurikulumom, a takvo vrednovanje uvijek rezultira ocjenom. </w:t>
      </w:r>
    </w:p>
    <w:p w14:paraId="6E8CC088" w14:textId="176E0985" w:rsidR="00AD3423" w:rsidRPr="00F12D32" w:rsidRDefault="00AD3423" w:rsidP="00F12D32">
      <w:pPr>
        <w:jc w:val="both"/>
        <w:rPr>
          <w:b/>
          <w:bCs/>
        </w:rPr>
      </w:pPr>
      <w:r w:rsidRPr="00F12D32">
        <w:rPr>
          <w:b/>
          <w:bCs/>
        </w:rPr>
        <w:t>Metode i tehnike vrednovanja naučenog</w:t>
      </w:r>
      <w:r w:rsidR="00F12D32">
        <w:rPr>
          <w:b/>
          <w:bCs/>
        </w:rPr>
        <w:t>:</w:t>
      </w:r>
    </w:p>
    <w:p w14:paraId="28C3030A" w14:textId="03E33C3F" w:rsidR="00AD3423" w:rsidRDefault="00AD3423" w:rsidP="00F12D32">
      <w:pPr>
        <w:pStyle w:val="Odlomakpopisa"/>
        <w:numPr>
          <w:ilvl w:val="0"/>
          <w:numId w:val="10"/>
        </w:numPr>
        <w:jc w:val="both"/>
      </w:pPr>
      <w:r>
        <w:t xml:space="preserve">usmene provjere znanja </w:t>
      </w:r>
    </w:p>
    <w:p w14:paraId="5C58642F" w14:textId="2F92909A" w:rsidR="00AD3423" w:rsidRDefault="00AD3423" w:rsidP="00F12D32">
      <w:pPr>
        <w:pStyle w:val="Odlomakpopisa"/>
        <w:numPr>
          <w:ilvl w:val="0"/>
          <w:numId w:val="10"/>
        </w:numPr>
        <w:jc w:val="both"/>
      </w:pPr>
      <w:r>
        <w:t xml:space="preserve">pisane provjere i/ili provjere znanja na računalu </w:t>
      </w:r>
    </w:p>
    <w:p w14:paraId="460838D7" w14:textId="41EA8D81" w:rsidR="00AD3423" w:rsidRDefault="00AD3423" w:rsidP="00F12D32">
      <w:pPr>
        <w:pStyle w:val="Odlomakpopisa"/>
        <w:numPr>
          <w:ilvl w:val="0"/>
          <w:numId w:val="10"/>
        </w:numPr>
        <w:jc w:val="both"/>
      </w:pPr>
      <w:r>
        <w:t xml:space="preserve">e-portfolio – vrednuju se pojedini radovi prema zadanim ishodima učenja te napredovanje učenika </w:t>
      </w:r>
    </w:p>
    <w:p w14:paraId="44795ACF" w14:textId="77777777" w:rsidR="00AD3423" w:rsidRDefault="00AD3423" w:rsidP="00F12D32">
      <w:pPr>
        <w:pStyle w:val="Odlomakpopisa"/>
        <w:numPr>
          <w:ilvl w:val="0"/>
          <w:numId w:val="10"/>
        </w:numPr>
        <w:jc w:val="both"/>
      </w:pPr>
      <w:r>
        <w:t xml:space="preserve">tijekom školske godine </w:t>
      </w:r>
    </w:p>
    <w:p w14:paraId="7E9D94B5" w14:textId="5BED430D" w:rsidR="00AD3423" w:rsidRDefault="00AD3423" w:rsidP="00F12D32">
      <w:pPr>
        <w:pStyle w:val="Odlomakpopisa"/>
        <w:numPr>
          <w:ilvl w:val="0"/>
          <w:numId w:val="10"/>
        </w:numPr>
        <w:jc w:val="both"/>
      </w:pPr>
      <w:r>
        <w:t xml:space="preserve">učenički projekti – vrednuje se sudjelovanje učenika, razine aktivnosti, komunikacije i suradnje, </w:t>
      </w:r>
    </w:p>
    <w:p w14:paraId="7E5ED7F7" w14:textId="77777777" w:rsidR="00AD3423" w:rsidRDefault="00AD3423" w:rsidP="00F12D32">
      <w:pPr>
        <w:pStyle w:val="Odlomakpopisa"/>
        <w:numPr>
          <w:ilvl w:val="0"/>
          <w:numId w:val="10"/>
        </w:numPr>
        <w:jc w:val="both"/>
      </w:pPr>
      <w:r>
        <w:t xml:space="preserve">projektna dokumentacija te krajnji rezultati projekta i njihovo predstavljanje </w:t>
      </w:r>
    </w:p>
    <w:p w14:paraId="4BC0F2FF" w14:textId="684A87E8" w:rsidR="00AD3423" w:rsidRDefault="00AD3423" w:rsidP="00F12D32">
      <w:pPr>
        <w:pStyle w:val="Odlomakpopisa"/>
        <w:numPr>
          <w:ilvl w:val="0"/>
          <w:numId w:val="10"/>
        </w:numPr>
        <w:jc w:val="both"/>
      </w:pPr>
      <w:r>
        <w:t>uporaba online provjera koje su dio unutarnjega ili hibridnoga vrednovanja</w:t>
      </w:r>
    </w:p>
    <w:p w14:paraId="0E4CB5F0" w14:textId="226C1C98" w:rsidR="00D87C70" w:rsidRDefault="00D87C70" w:rsidP="00277381">
      <w:pPr>
        <w:ind w:left="720"/>
        <w:jc w:val="both"/>
      </w:pPr>
      <w:r>
        <w:t>Tablica vrednovanja pisanih provjera</w:t>
      </w:r>
      <w:r w:rsidR="00C31920" w:rsidRPr="00C31920">
        <w:t xml:space="preserve"> </w:t>
      </w:r>
      <w:r w:rsidR="00C31920">
        <w:t>i provjere znanja na računalu:</w:t>
      </w:r>
    </w:p>
    <w:tbl>
      <w:tblPr>
        <w:tblStyle w:val="Reetkatablice"/>
        <w:tblW w:w="0" w:type="auto"/>
        <w:jc w:val="center"/>
        <w:tblLook w:val="04A0" w:firstRow="1" w:lastRow="0" w:firstColumn="1" w:lastColumn="0" w:noHBand="0" w:noVBand="1"/>
      </w:tblPr>
      <w:tblGrid>
        <w:gridCol w:w="1948"/>
        <w:gridCol w:w="1948"/>
      </w:tblGrid>
      <w:tr w:rsidR="00D87C70" w14:paraId="7B7B1ADD" w14:textId="77777777" w:rsidTr="00D87C70">
        <w:trPr>
          <w:trHeight w:val="371"/>
          <w:jc w:val="center"/>
        </w:trPr>
        <w:tc>
          <w:tcPr>
            <w:tcW w:w="1948" w:type="dxa"/>
          </w:tcPr>
          <w:p w14:paraId="555C1FB1" w14:textId="463D1613" w:rsidR="00D87C70" w:rsidRDefault="00D87C70" w:rsidP="00D87C70">
            <w:pPr>
              <w:jc w:val="center"/>
            </w:pPr>
            <w:r>
              <w:t>%</w:t>
            </w:r>
          </w:p>
        </w:tc>
        <w:tc>
          <w:tcPr>
            <w:tcW w:w="1948" w:type="dxa"/>
          </w:tcPr>
          <w:p w14:paraId="4A38AE14" w14:textId="1F12CF01" w:rsidR="00D87C70" w:rsidRDefault="00D87C70" w:rsidP="00D87C70">
            <w:pPr>
              <w:jc w:val="center"/>
            </w:pPr>
            <w:r>
              <w:t>OCJENA</w:t>
            </w:r>
          </w:p>
        </w:tc>
      </w:tr>
      <w:tr w:rsidR="00D87C70" w14:paraId="2072AED6" w14:textId="77777777" w:rsidTr="00D87C70">
        <w:trPr>
          <w:trHeight w:val="371"/>
          <w:jc w:val="center"/>
        </w:trPr>
        <w:tc>
          <w:tcPr>
            <w:tcW w:w="1948" w:type="dxa"/>
          </w:tcPr>
          <w:p w14:paraId="3CC29C2D" w14:textId="3B66584E" w:rsidR="00D87C70" w:rsidRDefault="00D87C70" w:rsidP="00D87C70">
            <w:pPr>
              <w:jc w:val="center"/>
            </w:pPr>
            <w:r>
              <w:t>0-40</w:t>
            </w:r>
          </w:p>
        </w:tc>
        <w:tc>
          <w:tcPr>
            <w:tcW w:w="1948" w:type="dxa"/>
          </w:tcPr>
          <w:p w14:paraId="10EE48FC" w14:textId="092C8069" w:rsidR="00D87C70" w:rsidRDefault="00D87C70" w:rsidP="00D87C70">
            <w:pPr>
              <w:jc w:val="center"/>
            </w:pPr>
            <w:r>
              <w:t>1</w:t>
            </w:r>
          </w:p>
        </w:tc>
      </w:tr>
      <w:tr w:rsidR="00D87C70" w14:paraId="167F2181" w14:textId="77777777" w:rsidTr="00D87C70">
        <w:trPr>
          <w:trHeight w:val="395"/>
          <w:jc w:val="center"/>
        </w:trPr>
        <w:tc>
          <w:tcPr>
            <w:tcW w:w="1948" w:type="dxa"/>
          </w:tcPr>
          <w:p w14:paraId="6AA9FF90" w14:textId="15215EEE" w:rsidR="00D87C70" w:rsidRDefault="00D87C70" w:rsidP="00D87C70">
            <w:pPr>
              <w:jc w:val="center"/>
            </w:pPr>
            <w:r>
              <w:t>41-55</w:t>
            </w:r>
          </w:p>
        </w:tc>
        <w:tc>
          <w:tcPr>
            <w:tcW w:w="1948" w:type="dxa"/>
          </w:tcPr>
          <w:p w14:paraId="16BE1D84" w14:textId="18B7DA00" w:rsidR="00C31920" w:rsidRDefault="00C31920" w:rsidP="00C31920">
            <w:pPr>
              <w:jc w:val="center"/>
            </w:pPr>
            <w:r>
              <w:t>2</w:t>
            </w:r>
          </w:p>
        </w:tc>
      </w:tr>
      <w:tr w:rsidR="00D87C70" w14:paraId="5071D06C" w14:textId="77777777" w:rsidTr="00D87C70">
        <w:trPr>
          <w:trHeight w:val="371"/>
          <w:jc w:val="center"/>
        </w:trPr>
        <w:tc>
          <w:tcPr>
            <w:tcW w:w="1948" w:type="dxa"/>
          </w:tcPr>
          <w:p w14:paraId="26350F75" w14:textId="56379263" w:rsidR="00D87C70" w:rsidRDefault="00D87C70" w:rsidP="00D87C70">
            <w:pPr>
              <w:jc w:val="center"/>
            </w:pPr>
            <w:r>
              <w:t>56-70</w:t>
            </w:r>
          </w:p>
        </w:tc>
        <w:tc>
          <w:tcPr>
            <w:tcW w:w="1948" w:type="dxa"/>
          </w:tcPr>
          <w:p w14:paraId="5C9EBAD1" w14:textId="6032F044" w:rsidR="00D87C70" w:rsidRDefault="00C31920" w:rsidP="00D87C70">
            <w:pPr>
              <w:jc w:val="center"/>
            </w:pPr>
            <w:r>
              <w:t>3</w:t>
            </w:r>
          </w:p>
        </w:tc>
      </w:tr>
      <w:tr w:rsidR="00D87C70" w14:paraId="126D12EC" w14:textId="77777777" w:rsidTr="00D87C70">
        <w:trPr>
          <w:trHeight w:val="371"/>
          <w:jc w:val="center"/>
        </w:trPr>
        <w:tc>
          <w:tcPr>
            <w:tcW w:w="1948" w:type="dxa"/>
          </w:tcPr>
          <w:p w14:paraId="395599AC" w14:textId="3A9AE31D" w:rsidR="00D87C70" w:rsidRDefault="00D87C70" w:rsidP="00D87C70">
            <w:pPr>
              <w:jc w:val="center"/>
            </w:pPr>
            <w:r>
              <w:t>71-85</w:t>
            </w:r>
          </w:p>
        </w:tc>
        <w:tc>
          <w:tcPr>
            <w:tcW w:w="1948" w:type="dxa"/>
          </w:tcPr>
          <w:p w14:paraId="23F53E8B" w14:textId="1D38385F" w:rsidR="00D87C70" w:rsidRDefault="00C31920" w:rsidP="00D87C70">
            <w:pPr>
              <w:jc w:val="center"/>
            </w:pPr>
            <w:r>
              <w:t>4</w:t>
            </w:r>
          </w:p>
        </w:tc>
      </w:tr>
      <w:tr w:rsidR="00D87C70" w14:paraId="6F20B6EB" w14:textId="77777777" w:rsidTr="00D87C70">
        <w:trPr>
          <w:trHeight w:val="371"/>
          <w:jc w:val="center"/>
        </w:trPr>
        <w:tc>
          <w:tcPr>
            <w:tcW w:w="1948" w:type="dxa"/>
          </w:tcPr>
          <w:p w14:paraId="7D7B9297" w14:textId="3666DAB7" w:rsidR="00D87C70" w:rsidRDefault="00D87C70" w:rsidP="00D87C70">
            <w:pPr>
              <w:jc w:val="center"/>
            </w:pPr>
            <w:r>
              <w:t>86-100</w:t>
            </w:r>
          </w:p>
        </w:tc>
        <w:tc>
          <w:tcPr>
            <w:tcW w:w="1948" w:type="dxa"/>
          </w:tcPr>
          <w:p w14:paraId="08B3A72A" w14:textId="10D75BEC" w:rsidR="00D87C70" w:rsidRDefault="00C31920" w:rsidP="00D87C70">
            <w:pPr>
              <w:jc w:val="center"/>
            </w:pPr>
            <w:r>
              <w:t>5</w:t>
            </w:r>
          </w:p>
        </w:tc>
      </w:tr>
    </w:tbl>
    <w:p w14:paraId="235948CD" w14:textId="77777777" w:rsidR="00D87C70" w:rsidRDefault="00D87C70" w:rsidP="00D87C70">
      <w:pPr>
        <w:jc w:val="both"/>
      </w:pPr>
    </w:p>
    <w:p w14:paraId="69C37D75" w14:textId="0D84898F" w:rsidR="00F12D32" w:rsidRDefault="00F12D32" w:rsidP="00F12D32">
      <w:pPr>
        <w:jc w:val="both"/>
      </w:pPr>
    </w:p>
    <w:p w14:paraId="309DF437" w14:textId="0D6ED1C7" w:rsidR="00F12D32" w:rsidRPr="00F12D32" w:rsidRDefault="00F12D32" w:rsidP="00F12D32">
      <w:pPr>
        <w:jc w:val="both"/>
        <w:rPr>
          <w:b/>
          <w:bCs/>
        </w:rPr>
      </w:pPr>
      <w:r w:rsidRPr="00F12D32">
        <w:rPr>
          <w:b/>
          <w:bCs/>
        </w:rPr>
        <w:t>ELEMENTI VREDNOVANJA</w:t>
      </w:r>
    </w:p>
    <w:p w14:paraId="5C39B694" w14:textId="77777777" w:rsidR="00F12D32" w:rsidRDefault="00F12D32" w:rsidP="00F12D32">
      <w:pPr>
        <w:jc w:val="both"/>
      </w:pPr>
      <w:r>
        <w:t xml:space="preserve">Pri vrednovanju naučenoga predlažu se sljedeći elementi vrednovanja: </w:t>
      </w:r>
    </w:p>
    <w:p w14:paraId="2D1E3B1C" w14:textId="5974CA6F" w:rsidR="00F12D32" w:rsidRPr="00C3247D" w:rsidRDefault="00F12D32" w:rsidP="00C3247D">
      <w:pPr>
        <w:pStyle w:val="Odlomakpopisa"/>
        <w:numPr>
          <w:ilvl w:val="0"/>
          <w:numId w:val="15"/>
        </w:numPr>
        <w:jc w:val="both"/>
        <w:rPr>
          <w:b/>
          <w:bCs/>
        </w:rPr>
      </w:pPr>
      <w:r w:rsidRPr="00C3247D">
        <w:rPr>
          <w:b/>
          <w:bCs/>
        </w:rPr>
        <w:t xml:space="preserve">usvojenost znanja </w:t>
      </w:r>
    </w:p>
    <w:p w14:paraId="7BCE77DC" w14:textId="2CE07C37" w:rsidR="00F12D32" w:rsidRPr="00C3247D" w:rsidRDefault="00F12D32" w:rsidP="00C3247D">
      <w:pPr>
        <w:pStyle w:val="Odlomakpopisa"/>
        <w:numPr>
          <w:ilvl w:val="0"/>
          <w:numId w:val="15"/>
        </w:numPr>
        <w:jc w:val="both"/>
        <w:rPr>
          <w:b/>
          <w:bCs/>
        </w:rPr>
      </w:pPr>
      <w:r w:rsidRPr="00C3247D">
        <w:rPr>
          <w:b/>
          <w:bCs/>
        </w:rPr>
        <w:t xml:space="preserve">rješavanje problema </w:t>
      </w:r>
    </w:p>
    <w:p w14:paraId="6F72875F" w14:textId="3409FC7F" w:rsidR="00F12D32" w:rsidRPr="00C3247D" w:rsidRDefault="00F12D32" w:rsidP="00C3247D">
      <w:pPr>
        <w:pStyle w:val="Odlomakpopisa"/>
        <w:numPr>
          <w:ilvl w:val="0"/>
          <w:numId w:val="15"/>
        </w:numPr>
        <w:jc w:val="both"/>
        <w:rPr>
          <w:b/>
          <w:bCs/>
        </w:rPr>
      </w:pPr>
      <w:r w:rsidRPr="00C3247D">
        <w:rPr>
          <w:b/>
          <w:bCs/>
        </w:rPr>
        <w:t>digitalni sadržaji i suradnja</w:t>
      </w:r>
    </w:p>
    <w:p w14:paraId="1BBC60AB" w14:textId="77777777" w:rsidR="00C3247D" w:rsidRDefault="00C3247D" w:rsidP="00F12D32">
      <w:pPr>
        <w:jc w:val="both"/>
      </w:pPr>
      <w:r w:rsidRPr="00C3247D">
        <w:t xml:space="preserve">Element „usvojenost znanja“ uključuje ocjene za činjenično znanje, razumijevanje koncepata, analiziranje, opisivanje, objašnjavanje, poznavanje pravila. </w:t>
      </w:r>
    </w:p>
    <w:p w14:paraId="14D4D075" w14:textId="434DD39F" w:rsidR="00C3247D" w:rsidRDefault="00C3247D" w:rsidP="00F12D32">
      <w:pPr>
        <w:jc w:val="both"/>
      </w:pPr>
      <w:r w:rsidRPr="00C3247D">
        <w:t xml:space="preserve">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 </w:t>
      </w:r>
    </w:p>
    <w:p w14:paraId="5AE19BA6" w14:textId="30EE242F" w:rsidR="00F12D32" w:rsidRDefault="00C3247D" w:rsidP="00F12D32">
      <w:pPr>
        <w:jc w:val="both"/>
      </w:pPr>
      <w:r w:rsidRPr="00C3247D">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14:paraId="3AEEE26F" w14:textId="7971A179" w:rsidR="00C31920" w:rsidRDefault="00C31920" w:rsidP="00F12D32">
      <w:pPr>
        <w:jc w:val="both"/>
      </w:pPr>
    </w:p>
    <w:p w14:paraId="174CA767" w14:textId="72BEEB6A" w:rsidR="00C31920" w:rsidRDefault="00C31920" w:rsidP="00F12D32">
      <w:pPr>
        <w:jc w:val="both"/>
      </w:pPr>
    </w:p>
    <w:p w14:paraId="215A28E9" w14:textId="1AE03F99" w:rsidR="00C31920" w:rsidRDefault="00C31920" w:rsidP="00F12D32">
      <w:pPr>
        <w:jc w:val="both"/>
      </w:pPr>
    </w:p>
    <w:p w14:paraId="6AD7B6E4" w14:textId="3213D466" w:rsidR="00C3247D" w:rsidRPr="00F84EC6" w:rsidRDefault="00C3247D" w:rsidP="00F12D32">
      <w:pPr>
        <w:jc w:val="both"/>
        <w:rPr>
          <w:b/>
          <w:bCs/>
        </w:rPr>
      </w:pPr>
      <w:r w:rsidRPr="00F84EC6">
        <w:rPr>
          <w:b/>
          <w:bCs/>
        </w:rPr>
        <w:t>Nedovoljan (1)</w:t>
      </w:r>
    </w:p>
    <w:p w14:paraId="3DC82A91" w14:textId="0F9DEFE2" w:rsidR="00C3247D" w:rsidRDefault="00C3247D" w:rsidP="00F12D32">
      <w:pPr>
        <w:jc w:val="both"/>
      </w:pPr>
      <w:r>
        <w:t>Usvojenost sadržaja:</w:t>
      </w:r>
      <w:r w:rsidR="00C31920">
        <w:t xml:space="preserve"> Netočno, bez razumijevanja, nelogično, nesuvislo</w:t>
      </w:r>
      <w:r w:rsidR="00277381">
        <w:t>.</w:t>
      </w:r>
    </w:p>
    <w:p w14:paraId="1D541573" w14:textId="39086D6B" w:rsidR="00C3247D" w:rsidRDefault="00C3247D" w:rsidP="00F12D32">
      <w:pPr>
        <w:jc w:val="both"/>
      </w:pPr>
      <w:r>
        <w:t>Rješava</w:t>
      </w:r>
      <w:r w:rsidR="00F84EC6">
        <w:t>nje problema:</w:t>
      </w:r>
      <w:r w:rsidR="009571AB">
        <w:t xml:space="preserve"> Površno i s pogreškama</w:t>
      </w:r>
      <w:r w:rsidR="00277381">
        <w:t>.</w:t>
      </w:r>
    </w:p>
    <w:p w14:paraId="32E86252" w14:textId="24EEF3E8" w:rsidR="00F84EC6" w:rsidRDefault="00F84EC6" w:rsidP="00C3247D">
      <w:pPr>
        <w:jc w:val="both"/>
      </w:pPr>
      <w:r>
        <w:t>Di</w:t>
      </w:r>
      <w:r w:rsidRPr="00F84EC6">
        <w:t>gitalni sadržaji i suradnja</w:t>
      </w:r>
      <w:r>
        <w:t xml:space="preserve">: </w:t>
      </w:r>
      <w:r w:rsidR="009571AB">
        <w:t>Učenik ne sprema digitalne sadržaje i ne surađuje s ostalim učenicima</w:t>
      </w:r>
      <w:r w:rsidR="00277381">
        <w:t>.</w:t>
      </w:r>
    </w:p>
    <w:p w14:paraId="33127ECF" w14:textId="564E7B76" w:rsidR="00C3247D" w:rsidRDefault="00C3247D" w:rsidP="00C3247D">
      <w:pPr>
        <w:jc w:val="both"/>
        <w:rPr>
          <w:b/>
          <w:bCs/>
        </w:rPr>
      </w:pPr>
      <w:r w:rsidRPr="00F84EC6">
        <w:rPr>
          <w:b/>
          <w:bCs/>
        </w:rPr>
        <w:t>Dovoljan (2)</w:t>
      </w:r>
    </w:p>
    <w:p w14:paraId="78F0B47F" w14:textId="128D982E" w:rsidR="00F84EC6" w:rsidRDefault="00F84EC6" w:rsidP="00F84EC6">
      <w:pPr>
        <w:jc w:val="both"/>
      </w:pPr>
      <w:r>
        <w:t>Usvojenost sadržaja:</w:t>
      </w:r>
      <w:r w:rsidR="009571AB">
        <w:t xml:space="preserve"> Prisjeća se osnovnih pojmova uz pomoć nastavnika</w:t>
      </w:r>
      <w:r w:rsidR="00277381">
        <w:t>.</w:t>
      </w:r>
    </w:p>
    <w:p w14:paraId="454970C3" w14:textId="34027C8F" w:rsidR="00F84EC6" w:rsidRDefault="00F84EC6" w:rsidP="00F84EC6">
      <w:pPr>
        <w:jc w:val="both"/>
      </w:pPr>
      <w:r>
        <w:t>Rješavanje problema:</w:t>
      </w:r>
      <w:r w:rsidR="009571AB">
        <w:t xml:space="preserve"> Radi uz pomoć i ne uočava pogreške samostalno.</w:t>
      </w:r>
    </w:p>
    <w:p w14:paraId="1BE34592" w14:textId="4D59C5B9" w:rsidR="00F84EC6" w:rsidRPr="00F84EC6" w:rsidRDefault="00F84EC6" w:rsidP="00C3247D">
      <w:pPr>
        <w:jc w:val="both"/>
        <w:rPr>
          <w:b/>
          <w:bCs/>
        </w:rPr>
      </w:pPr>
      <w:r>
        <w:t>Di</w:t>
      </w:r>
      <w:r w:rsidRPr="00F84EC6">
        <w:t>gitalni sadržaji i suradnja</w:t>
      </w:r>
      <w:r>
        <w:t xml:space="preserve">: </w:t>
      </w:r>
      <w:r w:rsidR="009571AB">
        <w:t>Učenik uz pomoć sprema digitalne sadržaje i rijetko surađuje s ostalim učenicima.</w:t>
      </w:r>
    </w:p>
    <w:p w14:paraId="679786FD" w14:textId="5B689F0E" w:rsidR="00C3247D" w:rsidRDefault="00C3247D" w:rsidP="00C3247D">
      <w:pPr>
        <w:jc w:val="both"/>
        <w:rPr>
          <w:b/>
          <w:bCs/>
        </w:rPr>
      </w:pPr>
      <w:r w:rsidRPr="00F84EC6">
        <w:rPr>
          <w:b/>
          <w:bCs/>
        </w:rPr>
        <w:t xml:space="preserve">Dobar </w:t>
      </w:r>
      <w:r w:rsidR="00F84EC6">
        <w:rPr>
          <w:b/>
          <w:bCs/>
        </w:rPr>
        <w:t xml:space="preserve"> </w:t>
      </w:r>
      <w:r w:rsidRPr="00F84EC6">
        <w:rPr>
          <w:b/>
          <w:bCs/>
        </w:rPr>
        <w:t>(3)</w:t>
      </w:r>
    </w:p>
    <w:p w14:paraId="27E705E7" w14:textId="1E9C251A" w:rsidR="00F84EC6" w:rsidRDefault="00F84EC6" w:rsidP="00F84EC6">
      <w:pPr>
        <w:jc w:val="both"/>
      </w:pPr>
      <w:r>
        <w:t>Usvojenost sadržaja:</w:t>
      </w:r>
      <w:r w:rsidR="009571AB">
        <w:t xml:space="preserve"> Poznaje osnovne pojmove.</w:t>
      </w:r>
    </w:p>
    <w:p w14:paraId="64DA3FC4" w14:textId="4B18244E" w:rsidR="00F84EC6" w:rsidRDefault="00F84EC6" w:rsidP="00F84EC6">
      <w:pPr>
        <w:jc w:val="both"/>
      </w:pPr>
      <w:r>
        <w:t>Rješavanje problema:</w:t>
      </w:r>
      <w:r w:rsidR="009571AB">
        <w:t xml:space="preserve"> Radi uz povremenu pomoć, pogreške uočava i ispravlja ih uz pomoć nastavnika.</w:t>
      </w:r>
    </w:p>
    <w:p w14:paraId="0C18A10C" w14:textId="416F9ECE" w:rsidR="00F84EC6" w:rsidRPr="00F84EC6" w:rsidRDefault="00F84EC6" w:rsidP="00C3247D">
      <w:pPr>
        <w:jc w:val="both"/>
      </w:pPr>
      <w:r>
        <w:t>Di</w:t>
      </w:r>
      <w:r w:rsidRPr="00F84EC6">
        <w:t>gitalni sadržaji i suradnja</w:t>
      </w:r>
      <w:r>
        <w:t xml:space="preserve">: </w:t>
      </w:r>
      <w:r w:rsidR="00277381">
        <w:t>Učenik nedovoljno sprema digitalne sadržaje i povremeno surađuje s ostalim učenicima.</w:t>
      </w:r>
    </w:p>
    <w:p w14:paraId="3B22962A" w14:textId="57AACECD" w:rsidR="00C3247D" w:rsidRDefault="00C3247D" w:rsidP="00C3247D">
      <w:pPr>
        <w:jc w:val="both"/>
        <w:rPr>
          <w:b/>
          <w:bCs/>
        </w:rPr>
      </w:pPr>
      <w:r w:rsidRPr="00F84EC6">
        <w:rPr>
          <w:b/>
          <w:bCs/>
        </w:rPr>
        <w:t>Vrlo dobar (4)</w:t>
      </w:r>
    </w:p>
    <w:p w14:paraId="1351B0A9" w14:textId="3B019AA9" w:rsidR="00F84EC6" w:rsidRDefault="00F84EC6" w:rsidP="00F84EC6">
      <w:pPr>
        <w:jc w:val="both"/>
      </w:pPr>
      <w:r>
        <w:t>Usvojenost sadržaja:</w:t>
      </w:r>
      <w:r w:rsidR="00277381">
        <w:t xml:space="preserve"> Poznaje sve nastavne sadržaje, ali ih ne povezuje sa sličnim sadržajima.</w:t>
      </w:r>
    </w:p>
    <w:p w14:paraId="3FF2F48C" w14:textId="42058649" w:rsidR="00F84EC6" w:rsidRDefault="00F84EC6" w:rsidP="00F84EC6">
      <w:pPr>
        <w:jc w:val="both"/>
      </w:pPr>
      <w:r>
        <w:t>Rješavanje problema:</w:t>
      </w:r>
      <w:r w:rsidR="00277381">
        <w:t xml:space="preserve"> Primjenjuje stečeno znanje, samostalno uočava pogreške i ispravlja ih.</w:t>
      </w:r>
    </w:p>
    <w:p w14:paraId="669C7EB1" w14:textId="188B8625" w:rsidR="00F84EC6" w:rsidRDefault="00F84EC6" w:rsidP="00F84EC6">
      <w:pPr>
        <w:jc w:val="both"/>
      </w:pPr>
      <w:r>
        <w:t>Di</w:t>
      </w:r>
      <w:r w:rsidRPr="00F84EC6">
        <w:t>gitalni sadržaji i suradnja</w:t>
      </w:r>
      <w:r>
        <w:t xml:space="preserve">:  </w:t>
      </w:r>
      <w:r w:rsidR="00277381">
        <w:t>Učenik sprema digitalne sadržaje i slabije surađuje s ostalim učenicima.</w:t>
      </w:r>
    </w:p>
    <w:p w14:paraId="22574430" w14:textId="1CB5325B" w:rsidR="00C3247D" w:rsidRDefault="00C3247D" w:rsidP="00C3247D">
      <w:pPr>
        <w:jc w:val="both"/>
        <w:rPr>
          <w:b/>
          <w:bCs/>
        </w:rPr>
      </w:pPr>
      <w:r w:rsidRPr="00F84EC6">
        <w:rPr>
          <w:b/>
          <w:bCs/>
        </w:rPr>
        <w:t>Odličan (5)</w:t>
      </w:r>
    </w:p>
    <w:p w14:paraId="7CE97F50" w14:textId="33725112" w:rsidR="00F84EC6" w:rsidRDefault="00F84EC6" w:rsidP="00F84EC6">
      <w:pPr>
        <w:jc w:val="both"/>
      </w:pPr>
      <w:r>
        <w:t>Usvojenost sadržaja:</w:t>
      </w:r>
      <w:r w:rsidR="00277381">
        <w:t xml:space="preserve"> Povezuje usvojeno znanje s drugim sličnim sadržajima.</w:t>
      </w:r>
    </w:p>
    <w:p w14:paraId="24C62B5B" w14:textId="2CAB4D05" w:rsidR="00F84EC6" w:rsidRDefault="00F84EC6" w:rsidP="00F84EC6">
      <w:pPr>
        <w:jc w:val="both"/>
      </w:pPr>
      <w:r>
        <w:t>Rješavanje problema:</w:t>
      </w:r>
      <w:r w:rsidR="00277381">
        <w:t xml:space="preserve"> Kreativno primjenjuje usvojene vještine u novim situacijama.</w:t>
      </w:r>
    </w:p>
    <w:p w14:paraId="617A0F4F" w14:textId="4AD08913" w:rsidR="00F84EC6" w:rsidRDefault="00F84EC6" w:rsidP="00F84EC6">
      <w:pPr>
        <w:jc w:val="both"/>
      </w:pPr>
      <w:r>
        <w:t>Di</w:t>
      </w:r>
      <w:r w:rsidRPr="00F84EC6">
        <w:t>gitalni sadržaji i suradnja</w:t>
      </w:r>
      <w:r>
        <w:t xml:space="preserve">: </w:t>
      </w:r>
      <w:r w:rsidR="00277381">
        <w:t>Učenik sprema digitalne sadržaje u svoju mapu i surađuje redovito s ostalim učenicima.</w:t>
      </w:r>
    </w:p>
    <w:p w14:paraId="6E598FAB" w14:textId="2891C63E" w:rsidR="00F84EC6" w:rsidRDefault="00F84EC6" w:rsidP="00C3247D">
      <w:pPr>
        <w:jc w:val="both"/>
        <w:rPr>
          <w:b/>
          <w:bCs/>
        </w:rPr>
      </w:pPr>
    </w:p>
    <w:p w14:paraId="7B6F0CE4" w14:textId="3D277259" w:rsidR="00C31920" w:rsidRDefault="00C31920" w:rsidP="00C3247D">
      <w:pPr>
        <w:jc w:val="both"/>
        <w:rPr>
          <w:b/>
          <w:bCs/>
        </w:rPr>
      </w:pPr>
      <w:r>
        <w:rPr>
          <w:b/>
          <w:bCs/>
        </w:rPr>
        <w:t>Zaključna ocjena</w:t>
      </w:r>
    </w:p>
    <w:p w14:paraId="2D5A8F02" w14:textId="61DA7300" w:rsidR="00277381" w:rsidRPr="00D941E4" w:rsidRDefault="00277381" w:rsidP="00C3247D">
      <w:pPr>
        <w:jc w:val="both"/>
      </w:pPr>
      <w:r w:rsidRPr="00D941E4">
        <w:t>Ocjena će biti utemeljena na relevantnim podatcima dobivenih različitim metodama vrednovanja unutar pristupa vrednovanju naučenoga</w:t>
      </w:r>
      <w:r w:rsidR="00D941E4" w:rsidRPr="00D941E4">
        <w:t xml:space="preserve">, ali i vrednovanja </w:t>
      </w:r>
      <w:r w:rsidR="00D941E4">
        <w:t xml:space="preserve">za učenje i vrednovanja kao učenja i u najvećoj mogućoj mjeri odražavati će učenikovu stvarnu razinu postignuća. Svi navedeni elementi vrednovanja promatraju se ravnopravno te jednako utječu na formiranje zaključne ocjene. </w:t>
      </w:r>
    </w:p>
    <w:p w14:paraId="022A70E9" w14:textId="77777777" w:rsidR="00C31920" w:rsidRPr="00F84EC6" w:rsidRDefault="00C31920" w:rsidP="00C3247D">
      <w:pPr>
        <w:jc w:val="both"/>
        <w:rPr>
          <w:b/>
          <w:bCs/>
        </w:rPr>
      </w:pPr>
    </w:p>
    <w:sectPr w:rsidR="00C31920" w:rsidRPr="00F84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E0"/>
    <w:multiLevelType w:val="hybridMultilevel"/>
    <w:tmpl w:val="3D0A378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6F64AA"/>
    <w:multiLevelType w:val="hybridMultilevel"/>
    <w:tmpl w:val="1A022D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883E63"/>
    <w:multiLevelType w:val="hybridMultilevel"/>
    <w:tmpl w:val="2972750C"/>
    <w:lvl w:ilvl="0" w:tplc="3E5E0F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EF2B05"/>
    <w:multiLevelType w:val="hybridMultilevel"/>
    <w:tmpl w:val="3E908F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C477BA"/>
    <w:multiLevelType w:val="hybridMultilevel"/>
    <w:tmpl w:val="41942456"/>
    <w:lvl w:ilvl="0" w:tplc="3E5E0F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F04CC8"/>
    <w:multiLevelType w:val="hybridMultilevel"/>
    <w:tmpl w:val="CF3CE28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2D4D18"/>
    <w:multiLevelType w:val="hybridMultilevel"/>
    <w:tmpl w:val="B70C00A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F8A50B7"/>
    <w:multiLevelType w:val="hybridMultilevel"/>
    <w:tmpl w:val="14FC702C"/>
    <w:lvl w:ilvl="0" w:tplc="3E5E0F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6F6890"/>
    <w:multiLevelType w:val="hybridMultilevel"/>
    <w:tmpl w:val="63AC4C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F85C1E"/>
    <w:multiLevelType w:val="hybridMultilevel"/>
    <w:tmpl w:val="6B2A9018"/>
    <w:lvl w:ilvl="0" w:tplc="3E5E0F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194623"/>
    <w:multiLevelType w:val="hybridMultilevel"/>
    <w:tmpl w:val="E79629E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708603DA"/>
    <w:multiLevelType w:val="hybridMultilevel"/>
    <w:tmpl w:val="DDE41658"/>
    <w:lvl w:ilvl="0" w:tplc="3E5E0FC4">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F12AA7"/>
    <w:multiLevelType w:val="hybridMultilevel"/>
    <w:tmpl w:val="04324F68"/>
    <w:lvl w:ilvl="0" w:tplc="041A0005">
      <w:start w:val="1"/>
      <w:numFmt w:val="bullet"/>
      <w:lvlText w:val=""/>
      <w:lvlJc w:val="left"/>
      <w:pPr>
        <w:ind w:left="720" w:hanging="360"/>
      </w:pPr>
      <w:rPr>
        <w:rFonts w:ascii="Wingdings" w:hAnsi="Wingdings" w:hint="default"/>
      </w:rPr>
    </w:lvl>
    <w:lvl w:ilvl="1" w:tplc="C1C06558">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36F2A9B"/>
    <w:multiLevelType w:val="hybridMultilevel"/>
    <w:tmpl w:val="7BDAE1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C8C6188"/>
    <w:multiLevelType w:val="hybridMultilevel"/>
    <w:tmpl w:val="456ED8EC"/>
    <w:lvl w:ilvl="0" w:tplc="3E5E0FC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26960620">
    <w:abstractNumId w:val="8"/>
  </w:num>
  <w:num w:numId="2" w16cid:durableId="855967835">
    <w:abstractNumId w:val="12"/>
  </w:num>
  <w:num w:numId="3" w16cid:durableId="1689715445">
    <w:abstractNumId w:val="4"/>
  </w:num>
  <w:num w:numId="4" w16cid:durableId="141505342">
    <w:abstractNumId w:val="2"/>
  </w:num>
  <w:num w:numId="5" w16cid:durableId="179899413">
    <w:abstractNumId w:val="14"/>
  </w:num>
  <w:num w:numId="6" w16cid:durableId="1125736781">
    <w:abstractNumId w:val="1"/>
  </w:num>
  <w:num w:numId="7" w16cid:durableId="813718067">
    <w:abstractNumId w:val="13"/>
  </w:num>
  <w:num w:numId="8" w16cid:durableId="843009193">
    <w:abstractNumId w:val="7"/>
  </w:num>
  <w:num w:numId="9" w16cid:durableId="1771849963">
    <w:abstractNumId w:val="6"/>
  </w:num>
  <w:num w:numId="10" w16cid:durableId="117528709">
    <w:abstractNumId w:val="10"/>
  </w:num>
  <w:num w:numId="11" w16cid:durableId="1455715687">
    <w:abstractNumId w:val="3"/>
  </w:num>
  <w:num w:numId="12" w16cid:durableId="17201943">
    <w:abstractNumId w:val="11"/>
  </w:num>
  <w:num w:numId="13" w16cid:durableId="193422896">
    <w:abstractNumId w:val="9"/>
  </w:num>
  <w:num w:numId="14" w16cid:durableId="985472476">
    <w:abstractNumId w:val="0"/>
  </w:num>
  <w:num w:numId="15" w16cid:durableId="13679521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23"/>
    <w:rsid w:val="00277381"/>
    <w:rsid w:val="00363710"/>
    <w:rsid w:val="006363DD"/>
    <w:rsid w:val="00692821"/>
    <w:rsid w:val="009571AB"/>
    <w:rsid w:val="009A60FB"/>
    <w:rsid w:val="00AD3423"/>
    <w:rsid w:val="00B829D9"/>
    <w:rsid w:val="00C31920"/>
    <w:rsid w:val="00C3247D"/>
    <w:rsid w:val="00C50605"/>
    <w:rsid w:val="00D62E32"/>
    <w:rsid w:val="00D87C70"/>
    <w:rsid w:val="00D941E4"/>
    <w:rsid w:val="00E34D53"/>
    <w:rsid w:val="00F12D32"/>
    <w:rsid w:val="00F8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998E"/>
  <w15:chartTrackingRefBased/>
  <w15:docId w15:val="{53937A2D-D5D2-45A2-8A04-445267A4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3423"/>
    <w:pPr>
      <w:ind w:left="720"/>
      <w:contextualSpacing/>
    </w:pPr>
  </w:style>
  <w:style w:type="table" w:styleId="Reetkatablice">
    <w:name w:val="Table Grid"/>
    <w:basedOn w:val="Obinatablica"/>
    <w:uiPriority w:val="39"/>
    <w:rsid w:val="00D87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laencitat">
    <w:name w:val="Intense Quote"/>
    <w:basedOn w:val="Normal"/>
    <w:next w:val="Normal"/>
    <w:link w:val="NaglaencitatChar"/>
    <w:uiPriority w:val="30"/>
    <w:qFormat/>
    <w:rsid w:val="009A60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9A60FB"/>
    <w:rPr>
      <w:i/>
      <w:iCs/>
      <w:color w:val="4472C4" w:themeColor="accent1"/>
    </w:rPr>
  </w:style>
  <w:style w:type="character" w:styleId="Hiperveza">
    <w:name w:val="Hyperlink"/>
    <w:basedOn w:val="Zadanifontodlomka"/>
    <w:uiPriority w:val="99"/>
    <w:unhideWhenUsed/>
    <w:rsid w:val="00D62E32"/>
    <w:rPr>
      <w:color w:val="0563C1" w:themeColor="hyperlink"/>
      <w:u w:val="single"/>
    </w:rPr>
  </w:style>
  <w:style w:type="character" w:styleId="Nerijeenospominjanje">
    <w:name w:val="Unresolved Mention"/>
    <w:basedOn w:val="Zadanifontodlomka"/>
    <w:uiPriority w:val="99"/>
    <w:semiHidden/>
    <w:unhideWhenUsed/>
    <w:rsid w:val="00D6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eezy.com/vector-art/382043-four-happy-children-behind-computer-scr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C5AB-66C9-40EB-BEE2-CADF9A35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Dasenčić Eterović</dc:creator>
  <cp:keywords/>
  <dc:description/>
  <cp:lastModifiedBy>Sandra Dasenčić Eterović</cp:lastModifiedBy>
  <cp:revision>2</cp:revision>
  <dcterms:created xsi:type="dcterms:W3CDTF">2023-09-01T07:09:00Z</dcterms:created>
  <dcterms:modified xsi:type="dcterms:W3CDTF">2023-09-01T07:09:00Z</dcterms:modified>
</cp:coreProperties>
</file>