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DA6A1E">
        <w:t>112-02/25-01/9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DA6A1E">
        <w:t xml:space="preserve"> 14. listopada</w:t>
      </w:r>
      <w:bookmarkStart w:id="1" w:name="_GoBack"/>
      <w:bookmarkEnd w:id="1"/>
      <w:r w:rsidR="00F576BB">
        <w:t xml:space="preserve"> 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poslove učitelja Tehničke kulture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BD78A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BD78A9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22 sata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156/23), te članka 22.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 vrsta obrazovanja za učitelja Tehničke kulture propisana člankom 22. Pravilnika o odgovarajućoj vrsti obrazovanja učitelja i stručnih suradnika u osnovnoj školi: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9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2881"/>
        <w:gridCol w:w="3153"/>
        <w:gridCol w:w="2315"/>
      </w:tblGrid>
      <w:tr w:rsidR="000B0C40" w:rsidRPr="000B0C40" w:rsidTr="000B0C40">
        <w:trPr>
          <w:trHeight w:val="181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TOČKE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STUDIJSKI PROGRAM I SMJER</w:t>
            </w:r>
          </w:p>
        </w:tc>
        <w:tc>
          <w:tcPr>
            <w:tcW w:w="3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VRSTA I RAZINA STUDIJA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STEČENI AKADEMSKI NAZIV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Informatika i 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integrirani preddiplomski i diplomski sveučilišni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informatike i tehnike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informatike i tehničke kulture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 i informatika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politehnike i informatike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tehničke kulture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proizvodno-tehničkog obrazovanja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tehničkoga odgoja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Fizika i 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integrirani preddiplomski i diplomski sveučilišni studij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edukacije fizike i tehnike</w:t>
            </w:r>
          </w:p>
        </w:tc>
      </w:tr>
      <w:tr w:rsidR="000B0C40" w:rsidRPr="000B0C40" w:rsidTr="00981EE8">
        <w:trPr>
          <w:trHeight w:val="67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tehničke kulture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tehnike s informatikom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politehnike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tehničke kulture s informatikom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profesor fizike i 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Strojarstvo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strojarstva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strojarstva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građevinarstva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graditeljstva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Brodogradnja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inženjer brodogradnje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brodogradnje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Elektrotehnika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elektrotehnike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smjer: 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građevinarstva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smjerovi: Elektrotehnika, Informacijske tehnologije,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Strojarstvo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politehnike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Drugi studijski program </w:t>
            </w:r>
            <w:r w:rsidRPr="000B0C40">
              <w:rPr>
                <w:rFonts w:ascii="Arial" w:hAnsi="Arial" w:cs="Arial"/>
                <w:i/>
                <w:iCs/>
                <w:color w:val="000000"/>
              </w:rPr>
              <w:t>s minimalno 55 ECTS bodova koji uključuju temeljne tehničke znanosti, strojarstvo i elektrotehniku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magistar tehničke struke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specijalistički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stručni specijalist inženjer – tehničke struke</w:t>
            </w:r>
          </w:p>
        </w:tc>
      </w:tr>
      <w:tr w:rsidR="000B0C40" w:rsidRPr="000B0C40" w:rsidTr="00981EE8">
        <w:trPr>
          <w:trHeight w:val="31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diplomirani inženjer – tehničke struke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Elektronika i informacijska tehnologija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elektrotehnike i informacijske tehnologije</w:t>
            </w:r>
          </w:p>
        </w:tc>
      </w:tr>
      <w:tr w:rsidR="000B0C40" w:rsidRPr="000B0C40" w:rsidTr="00981EE8">
        <w:trPr>
          <w:trHeight w:val="5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Informatika i 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informatike i tehnike</w:t>
            </w:r>
          </w:p>
        </w:tc>
      </w:tr>
      <w:tr w:rsidR="000B0C40" w:rsidRPr="000B0C40" w:rsidTr="00981EE8">
        <w:trPr>
          <w:trHeight w:val="5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Strojarstvo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</w:tc>
      </w:tr>
      <w:tr w:rsidR="000B0C40" w:rsidRPr="000B0C40" w:rsidTr="00981EE8">
        <w:trPr>
          <w:trHeight w:val="5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Elektrotehnika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elektrotehnike</w:t>
            </w:r>
          </w:p>
        </w:tc>
      </w:tr>
      <w:tr w:rsidR="000B0C40" w:rsidRPr="000B0C40" w:rsidTr="00981EE8">
        <w:trPr>
          <w:trHeight w:val="7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elektrotehnike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Građevinarstvo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72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75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Brodogradnja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brodogradnje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brodogradnje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Graditeljstvo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građevinarstva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b/>
                <w:bCs/>
                <w:color w:val="000000"/>
              </w:rPr>
              <w:t>Politehnika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color w:val="000000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politehnike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politehnike</w:t>
            </w:r>
          </w:p>
        </w:tc>
      </w:tr>
      <w:tr w:rsidR="000B0C40" w:rsidRPr="000B0C40" w:rsidTr="00981EE8">
        <w:trPr>
          <w:trHeight w:val="62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0B0C40">
              <w:rPr>
                <w:rFonts w:ascii="Arial" w:hAnsi="Arial" w:cs="Arial"/>
                <w:b/>
                <w:bCs/>
                <w:color w:val="000000"/>
              </w:rPr>
              <w:t>Mehatronika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>    preddiplomski </w:t>
            </w:r>
            <w:r w:rsidRPr="000B0C40">
              <w:rPr>
                <w:rFonts w:ascii="Arial" w:hAnsi="Arial" w:cs="Arial"/>
                <w:color w:val="000000"/>
              </w:rPr>
              <w:t>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>) inženjer strojarstva</w:t>
            </w:r>
          </w:p>
          <w:p w:rsidR="000B0C40" w:rsidRPr="000B0C40" w:rsidRDefault="000B0C40" w:rsidP="000B0C4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    stručni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0B0C40">
              <w:rPr>
                <w:rFonts w:ascii="Arial" w:hAnsi="Arial" w:cs="Arial"/>
                <w:i/>
                <w:iCs/>
                <w:color w:val="000000"/>
              </w:rPr>
              <w:t xml:space="preserve">) inženjer </w:t>
            </w:r>
            <w:proofErr w:type="spellStart"/>
            <w:r w:rsidRPr="000B0C40">
              <w:rPr>
                <w:rFonts w:ascii="Arial" w:hAnsi="Arial" w:cs="Arial"/>
                <w:i/>
                <w:iCs/>
                <w:color w:val="000000"/>
              </w:rPr>
              <w:t>mehatronike</w:t>
            </w:r>
            <w:proofErr w:type="spellEnd"/>
          </w:p>
        </w:tc>
      </w:tr>
    </w:tbl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Default="00206E6B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206E6B" w:rsidRPr="00EC630B" w:rsidRDefault="000B0C40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</w:t>
      </w:r>
      <w:r w:rsidR="00206E6B">
        <w:rPr>
          <w:rFonts w:ascii="Arial" w:eastAsia="Times New Roman" w:hAnsi="Arial" w:cs="Arial"/>
          <w:lang w:eastAsia="hr-HR"/>
        </w:rPr>
        <w:t>adni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DA6A1E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DA6A1E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DA6A1E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025D31">
        <w:rPr>
          <w:rFonts w:ascii="Arial" w:hAnsi="Arial" w:cs="Arial"/>
          <w:color w:val="000000"/>
        </w:rPr>
        <w:t>aj – učitelj Tehničke kulture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A120E"/>
    <w:rsid w:val="0042008C"/>
    <w:rsid w:val="004443BB"/>
    <w:rsid w:val="004C4A7A"/>
    <w:rsid w:val="004D4B7B"/>
    <w:rsid w:val="00502FC8"/>
    <w:rsid w:val="0051407B"/>
    <w:rsid w:val="00522448"/>
    <w:rsid w:val="006711C9"/>
    <w:rsid w:val="006A318E"/>
    <w:rsid w:val="006A3558"/>
    <w:rsid w:val="006B1ED0"/>
    <w:rsid w:val="00760BFD"/>
    <w:rsid w:val="00784918"/>
    <w:rsid w:val="007D6EF6"/>
    <w:rsid w:val="007F1E74"/>
    <w:rsid w:val="00891FD7"/>
    <w:rsid w:val="008C3A23"/>
    <w:rsid w:val="00914621"/>
    <w:rsid w:val="009314BA"/>
    <w:rsid w:val="00972978"/>
    <w:rsid w:val="00997211"/>
    <w:rsid w:val="009A2ED5"/>
    <w:rsid w:val="00A12263"/>
    <w:rsid w:val="00A67ECC"/>
    <w:rsid w:val="00AF7618"/>
    <w:rsid w:val="00BB16C9"/>
    <w:rsid w:val="00BD78A9"/>
    <w:rsid w:val="00C00BFF"/>
    <w:rsid w:val="00C276A6"/>
    <w:rsid w:val="00D656B1"/>
    <w:rsid w:val="00DA6A1E"/>
    <w:rsid w:val="00E1137B"/>
    <w:rsid w:val="00E465D3"/>
    <w:rsid w:val="00EC630B"/>
    <w:rsid w:val="00ED24A1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F67E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5</cp:revision>
  <cp:lastPrinted>2025-10-13T08:08:00Z</cp:lastPrinted>
  <dcterms:created xsi:type="dcterms:W3CDTF">2025-10-13T06:41:00Z</dcterms:created>
  <dcterms:modified xsi:type="dcterms:W3CDTF">2025-10-13T08:09:00Z</dcterms:modified>
</cp:coreProperties>
</file>